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28B4E" w14:textId="3D24DF1A" w:rsidR="00204A99" w:rsidRDefault="00000000">
      <w:pPr>
        <w:widowControl/>
        <w:shd w:val="clear" w:color="auto" w:fill="FFFFFF"/>
        <w:spacing w:line="375" w:lineRule="atLeast"/>
        <w:jc w:val="left"/>
        <w:outlineLvl w:val="4"/>
        <w:rPr>
          <w:rFonts w:eastAsia="仿宋_GB2312" w:hAnsi="宋体" w:cs="宋体"/>
          <w:color w:val="333333"/>
          <w:kern w:val="0"/>
          <w:sz w:val="24"/>
        </w:rPr>
      </w:pPr>
      <w:r>
        <w:rPr>
          <w:rFonts w:eastAsia="仿宋_GB2312" w:hAnsi="宋体" w:cs="宋体" w:hint="eastAsia"/>
          <w:color w:val="333333"/>
          <w:kern w:val="0"/>
          <w:sz w:val="24"/>
        </w:rPr>
        <w:t>附件</w:t>
      </w:r>
      <w:r w:rsidR="00595E25">
        <w:rPr>
          <w:rFonts w:eastAsia="仿宋_GB2312" w:hAnsi="宋体" w:cs="宋体"/>
          <w:color w:val="333333"/>
          <w:kern w:val="0"/>
          <w:sz w:val="24"/>
        </w:rPr>
        <w:t>7</w:t>
      </w:r>
    </w:p>
    <w:p w14:paraId="7876E881" w14:textId="77777777" w:rsidR="00204A99" w:rsidRDefault="00000000">
      <w:pPr>
        <w:widowControl/>
        <w:shd w:val="clear" w:color="auto" w:fill="FFFFFF"/>
        <w:jc w:val="center"/>
        <w:rPr>
          <w:rFonts w:ascii="微软雅黑" w:eastAsia="微软雅黑" w:hAnsi="微软雅黑" w:cs="宋体"/>
          <w:color w:val="333333"/>
          <w:kern w:val="0"/>
          <w:sz w:val="48"/>
          <w:szCs w:val="48"/>
        </w:rPr>
      </w:pPr>
      <w:r>
        <w:rPr>
          <w:rFonts w:ascii="微软雅黑" w:eastAsia="微软雅黑" w:hAnsi="微软雅黑" w:cs="宋体" w:hint="eastAsia"/>
          <w:color w:val="333333"/>
          <w:kern w:val="0"/>
          <w:sz w:val="48"/>
          <w:szCs w:val="48"/>
        </w:rPr>
        <w:t>中华人民共和国刑法修正案（九）</w:t>
      </w:r>
    </w:p>
    <w:p w14:paraId="04C28D69" w14:textId="77777777" w:rsidR="00204A99" w:rsidRDefault="00204A99">
      <w:pPr>
        <w:widowControl/>
        <w:shd w:val="clear" w:color="auto" w:fill="FFFFFF"/>
        <w:jc w:val="center"/>
        <w:rPr>
          <w:rFonts w:ascii="微软雅黑" w:eastAsia="微软雅黑" w:hAnsi="微软雅黑" w:cs="宋体"/>
          <w:color w:val="898989"/>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06"/>
      </w:tblGrid>
      <w:tr w:rsidR="00204A99" w14:paraId="25870383" w14:textId="77777777">
        <w:trPr>
          <w:tblCellSpacing w:w="0" w:type="dxa"/>
        </w:trPr>
        <w:tc>
          <w:tcPr>
            <w:tcW w:w="0" w:type="auto"/>
          </w:tcPr>
          <w:p w14:paraId="36B7A207" w14:textId="77777777" w:rsidR="00204A99" w:rsidRDefault="00000000">
            <w:pPr>
              <w:widowControl/>
              <w:spacing w:before="225"/>
              <w:jc w:val="center"/>
              <w:rPr>
                <w:rFonts w:ascii="宋体" w:eastAsia="宋体" w:hAnsi="宋体" w:cs="宋体"/>
                <w:kern w:val="0"/>
                <w:sz w:val="24"/>
                <w:szCs w:val="24"/>
              </w:rPr>
            </w:pPr>
            <w:r>
              <w:rPr>
                <w:rFonts w:ascii="宋体" w:eastAsia="宋体" w:hAnsi="宋体" w:cs="宋体" w:hint="eastAsia"/>
                <w:b/>
                <w:bCs/>
                <w:kern w:val="0"/>
                <w:sz w:val="24"/>
                <w:szCs w:val="24"/>
              </w:rPr>
              <w:br/>
              <w:t>（2015年8月29日第十二届全国人民代表大会常务委员会第十六次会议通过）</w:t>
            </w:r>
          </w:p>
          <w:p w14:paraId="3DCFB8D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在刑法第三十七条后增加一条，作为第三十七条之一：“因利用职业便利实施犯罪，或者实施违背职业要求的特定义务的犯罪被判处刑罚的，人民法院可以根据犯罪情况和预防再犯罪的需要，禁止其自刑罚执行完毕之日或者假释之日起从事相关职业，期限为三年至五年。</w:t>
            </w:r>
          </w:p>
          <w:p w14:paraId="64F1EE5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“被禁止从事相关职业的人违反人民法院依照前款规定作出的决定的，由公安机关依法给予处罚；情节严重的，依照本法第三百一十三条的规定定罪处罚。</w:t>
            </w:r>
          </w:p>
          <w:p w14:paraId="30512CD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“其他法律、行政法规对其从事相关职业另有禁止或者限制性规定的，从其规定。”</w:t>
            </w:r>
          </w:p>
          <w:p w14:paraId="3532E909"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将刑法第五十条第一款修改为：“判处死刑缓期执行的，在死刑缓期执行期间，如果没有故意犯罪，二年期满以后，减为无期徒刑；如果确有重大立功表现，二年期满以后，减为二十五年有期徒刑；如果故意犯罪，情节恶劣的，报请最高人民法院核准后执行死刑；对于故意犯罪未执行死刑的，死刑缓期执行的期间重新计算，并报最高人民法院备案。”</w:t>
            </w:r>
          </w:p>
          <w:p w14:paraId="7D22D46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三、将刑法第五十三条修改为：“罚金在判决指定的期限内一次或者分期缴纳。期满不缴纳的，强制缴纳。对于不能全部缴纳罚金的，人民法院在任何时候发现被执行人有可以执行的财产，应当随时追缴。</w:t>
            </w:r>
          </w:p>
          <w:p w14:paraId="3C3CA22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“由于遭遇不能抗拒的灾祸等原因缴纳确实有困难的，经人民法院裁定，可以延期缴纳、酌情减少或者免除。”</w:t>
            </w:r>
          </w:p>
          <w:p w14:paraId="7D26A24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四、在刑法第六十九条中增加一款作为第二款：“数罪中有判处有期徒刑和拘役的，执行有期徒刑。数罪中有判处有期徒刑和管制，或者拘役和管制的，有期徒刑、拘役执行完毕后，管制仍须执行。”</w:t>
            </w:r>
          </w:p>
          <w:p w14:paraId="4E2CDA1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原第二款作为第三款。</w:t>
            </w:r>
          </w:p>
          <w:p w14:paraId="29B7325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五、将刑法第一百二十条修改为：“组织、领导恐怖活动组织的，处十年以上有期徒刑或者无期徒刑，并处没收财产；积极参加的，处三年以上十年以下有期徒刑，并处罚金；其他参加的，处三年以下有期徒刑、拘役、管制或者剥夺政治权利，可以并处罚金。</w:t>
            </w:r>
          </w:p>
          <w:p w14:paraId="741418B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“犯前款罪并实施杀人、爆炸、绑架等犯罪的，依照数罪并罚的规定处罚。”</w:t>
            </w:r>
          </w:p>
          <w:p w14:paraId="4204F2C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六、将刑法第一百二十条之一修改为：“资助恐怖活动组织、实施恐怖活动的个人的，或者资助恐怖活动培训的，处五年以下有期徒刑、拘役、管制或者剥夺政治权利，并处罚金；情节严重的，处五年以上有期徒刑，并处罚金或者没收财产。</w:t>
            </w:r>
          </w:p>
          <w:p w14:paraId="52E2B57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“为恐怖活动组织、实施恐怖活动或者恐怖活动培训招募、运送人员的，依照前款的规定处罚。</w:t>
            </w:r>
          </w:p>
          <w:p w14:paraId="5E57F1F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“单位犯前两款罪的，对单位判处罚金，并对其直接负责的主管人员和其他直接责任人员，依照第一款的规定处罚。”</w:t>
            </w:r>
          </w:p>
          <w:p w14:paraId="6EEA6DD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七、在刑法第一百二十条之一后增加五条，作为第一百二十条之二、第一百二十条之三、第一百二十条之四、第一百二十条之五、第一百二十条之六：</w:t>
            </w:r>
          </w:p>
          <w:p w14:paraId="3285AF0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“第一百二十条之二有下列情形之一的，处五年以下有期徒刑、拘役、管制或者剥夺政治权利，并处罚金；情节严重的，处五年以上有期徒刑，并处罚金或者没收财产：</w:t>
            </w:r>
          </w:p>
          <w:p w14:paraId="4D9836D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“（一）为实施恐怖活动准备凶器、危险物品或者其他工具的；</w:t>
            </w:r>
          </w:p>
          <w:p w14:paraId="637CE91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“（二）组织恐怖活动培训或者积极参加恐怖活动培训的；</w:t>
            </w:r>
          </w:p>
          <w:p w14:paraId="4A07E5E9"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“（三）为实施恐怖活动与境外恐怖活动组织或者人员联络的；</w:t>
            </w:r>
          </w:p>
          <w:p w14:paraId="2C0BF67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“（四）为实施恐怖活动进行策划或者其他准备的。“有前款行为，同时构成其他犯罪的，依照处罚较重的规定定罪处罚。</w:t>
            </w:r>
          </w:p>
          <w:p w14:paraId="61FAC609"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第一百二十条之三以制作、散发宣扬恐怖主义、极端主义的图书、音频视频资料或者其他物品，或者通过讲授、发布信息等方式宣扬恐怖主义、极端主义的，或者煽动实施恐怖活动的，处五年以下有期徒刑、拘役、管制或者剥夺政治权利，并处罚金；情节严重的，处五年以上有期徒刑，并处罚金或者没收财产。</w:t>
            </w:r>
          </w:p>
          <w:p w14:paraId="6C8C37C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第一百二十条之四利用极端主义煽动、胁迫群众破坏国家法律确立的婚姻、司法、教育、社会管理等制度实施的，处三年以下有期徒刑、拘役或者管制，并处罚金；情节严重的，处三年以上七年以下有期徒刑，并处罚金；情节特别严重的，处七年以上有期徒刑，并处罚金或者没收财产。</w:t>
            </w:r>
          </w:p>
          <w:p w14:paraId="5A45F9A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“第一百二十条之五以暴力、胁迫等方式强制他人在公共场所穿着、佩戴宣扬恐怖主义、极端主义服饰、标志的，处三年以下有期徒刑、拘役或者管制，并处罚金。</w:t>
            </w:r>
          </w:p>
          <w:p w14:paraId="49878CC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“第一百二十条之六明知是宣扬恐怖主义、极端主义的图书、音频视频资料或者其他物品而非法持有，情节严重的，处三年以下有期徒刑、拘役或者管制，并处或者单处罚金。”</w:t>
            </w:r>
          </w:p>
          <w:p w14:paraId="70318E7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八、将刑法第一百三十三条之一修改为：“在道路上驾驶机动车，有下列情形之一的，处拘役，并处罚金：</w:t>
            </w:r>
          </w:p>
          <w:p w14:paraId="3832ED4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“（一）追逐竞驶，情节恶劣的；</w:t>
            </w:r>
          </w:p>
          <w:p w14:paraId="14C4ACD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“（二）醉酒驾驶机动车的；</w:t>
            </w:r>
          </w:p>
          <w:p w14:paraId="58282A0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“（三）从事校车业务或者旅客运输，严重超过额定乘员载客，或者严重超过规定时速行驶的；</w:t>
            </w:r>
          </w:p>
          <w:p w14:paraId="17E0E13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“（四）违反危险化学品安全管理规定运输危险化学品，危及公共安全的。</w:t>
            </w:r>
          </w:p>
          <w:p w14:paraId="292C4422"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“机动车所有人、管理人对前款第三项、第四项行为负有直接责任的，依照前款的规定处罚。</w:t>
            </w:r>
          </w:p>
          <w:p w14:paraId="223EA7B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“有前两款行为，同时构成其他犯罪的，依照处罚较重的规定定罪处罚。”</w:t>
            </w:r>
          </w:p>
          <w:p w14:paraId="58B3F4E3"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九、将刑法第一百五十一条第一款修改为：“走私武器、弹药、核材料或者伪造的货币的，处七年以上有期徒刑，并处罚金或者没收财产；情节特别严重的，处无期徒刑，并处没收财产；情节较轻的，处三年以上七年以下有期徒刑，并处罚金。”</w:t>
            </w:r>
          </w:p>
          <w:p w14:paraId="0AC67C2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将刑法第一百六十四条第一款修改为：“为谋取不正当利益，给予公司、企业或者其他单位的工作人员以财物，数额较大的，处三年以下有期徒刑或者拘役，并处罚金；数额巨大的，处三年以上十年以下有期徒刑，并处罚金。”</w:t>
            </w:r>
          </w:p>
          <w:p w14:paraId="7B96069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十一、将刑法第一百七十条修改为：“伪造货币的，处三年以上十年以下有期徒刑，并处罚金；有下列情形之一的，处十年以上有期徒刑或者无期徒刑，并处罚金或者没收财产：</w:t>
            </w:r>
          </w:p>
          <w:p w14:paraId="4588871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“（一）伪造货币集团的首要分子；</w:t>
            </w:r>
          </w:p>
          <w:p w14:paraId="21B30693"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“（二）伪造货币数额特别巨大的；</w:t>
            </w:r>
          </w:p>
          <w:p w14:paraId="6C0FF5F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“（三）有其他特别严重情节的。”</w:t>
            </w:r>
          </w:p>
          <w:p w14:paraId="3B5CDAC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十二、删去刑法第一百九十九条。</w:t>
            </w:r>
          </w:p>
          <w:p w14:paraId="7441E579"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十三、将刑法第二百三十七条修改为：“以暴力、胁迫或者其他方法强制猥亵他人或者侮辱妇女的，处五年以下有期徒刑或者拘役。</w:t>
            </w:r>
          </w:p>
          <w:p w14:paraId="1F0D435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“聚众或者在公共场所当众犯前款罪的，或者有其他恶劣情节的，处五年以上有期徒刑。</w:t>
            </w:r>
          </w:p>
          <w:p w14:paraId="5ADD98D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“猥亵儿童的，依照前两款的规定从重处罚。”</w:t>
            </w:r>
          </w:p>
          <w:p w14:paraId="023DD62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十四、将刑法第二百三十九条第二款修改为：“犯前款罪，杀害被绑架人的，或者故意伤害被绑架人，致人重伤、死亡的，处无期徒刑或者死刑，并处没收财产。”</w:t>
            </w:r>
          </w:p>
          <w:p w14:paraId="194CC89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五、将刑法第二百四十一条第六款修改为：“收买被拐卖的妇女、儿童，对被买儿童没有虐待行为，不阻碍对其进行解救的，可以从轻处罚；按照被买妇女的意愿，不阻碍其返回原居住地的，可以从轻或者减轻处罚。”</w:t>
            </w:r>
          </w:p>
          <w:p w14:paraId="31B92F5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十六、在刑法第二百四十六条中增加一款作为第三款：“通过信息网络实施第一款规定的行为，被害人向人民法院告诉，但提供证据确有困难的，人民法院可以要求公安机关提供协助。”</w:t>
            </w:r>
          </w:p>
          <w:p w14:paraId="2858FFB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七、将刑法第二百五十三条之一修改为：“违反国家有关规定，向他人出售或者提供公民个人信息，情节严重的，处三年以下有期徒刑或者拘役，并处或者单处罚金；情节特别严重的，处三年以上七年以下有期徒刑，并处罚金。</w:t>
            </w:r>
          </w:p>
          <w:p w14:paraId="79568EF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“违反国家有关规定，将在履行职责或者提供服务过程中获得的公民个人信息，出售或者提供给他人的，依照前款的规定从重处罚。</w:t>
            </w:r>
          </w:p>
          <w:p w14:paraId="08B71C6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“窃取或者以其他方法非法获取公民个人信息的，依照第一款的规定处罚。</w:t>
            </w:r>
          </w:p>
          <w:p w14:paraId="73CA701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“单位犯前三款罪的，对单位判处罚金，并对其直接负责的主管人员和其他直接责任人员，依照各该款的规定处罚。”</w:t>
            </w:r>
          </w:p>
          <w:p w14:paraId="383C05AB"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十八、将刑法第二百六十条第三款修改为：“第一款罪，告诉的才处理，但被害人没有能力告诉，或者因受到强制、威吓无法告诉的除外。”</w:t>
            </w:r>
          </w:p>
          <w:p w14:paraId="71B231C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十九、在刑法第二百六十条后增加一条，作为第二百六十条之一：“对未成年人、老年人、患病的人、残疾人等负有监护、看护职责的人虐待被监护、看护的人，情节恶劣的，处三年以下有期徒刑或者拘役。</w:t>
            </w:r>
          </w:p>
          <w:p w14:paraId="5C2CBC7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“单位犯前款罪的，对单位判处罚金，并对其直接负责的主管人员和其他直接责任人员，依照前款的规定处罚。</w:t>
            </w:r>
          </w:p>
          <w:p w14:paraId="3B480AE9"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“有第一款行为，同时构成其他犯罪的，依照处罚较重的规定定罪处罚。”</w:t>
            </w:r>
          </w:p>
          <w:p w14:paraId="55D75E0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将刑法第二百六十七条第一款修改为：“抢夺公私财物，数额较大的，或者多次抢夺的，处三年以下有期徒刑、拘役或者管制，并处或者单处罚金；数额巨大或者有其他严重情节的，处三年以上十年以下有期徒刑，并处罚</w:t>
            </w:r>
            <w:r>
              <w:rPr>
                <w:rFonts w:ascii="宋体" w:eastAsia="宋体" w:hAnsi="宋体" w:cs="宋体" w:hint="eastAsia"/>
                <w:kern w:val="0"/>
                <w:sz w:val="24"/>
                <w:szCs w:val="24"/>
              </w:rPr>
              <w:lastRenderedPageBreak/>
              <w:t>金；数额特别巨大或者有其他特别严重情节的，处十年以上有期徒刑或者无期徒刑，并处罚金或者没收财产。”</w:t>
            </w:r>
          </w:p>
          <w:p w14:paraId="423EA35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二十一、在刑法第二百七十七条中增加一款作为第五款：“暴力袭击正在依法执行职务的人民警察的，依照第一款的规定从重处罚。”</w:t>
            </w:r>
          </w:p>
          <w:p w14:paraId="780CD29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二、将刑法第二百八十条修改为：“伪造、变造、买卖或者盗窃、抢夺、毁灭国家机关的公文、证件、印章的，处三年以下有期徒刑、拘役、管制或者剥夺政治权利，并处罚金；情节严重的，处三年以上十年以下有期徒刑，并处罚金。</w:t>
            </w:r>
          </w:p>
          <w:p w14:paraId="1EF7B51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“伪造公司、企业、事业单位、人民团体的印章的，处三年以下有期徒刑、拘役、管制或者剥夺政治权利，并处罚金。</w:t>
            </w:r>
          </w:p>
          <w:p w14:paraId="1FEBCD50"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伪造、变造、买卖居民身份证、护照、社会保障卡、驾驶证等依法可以用于证明身份的证件的，处三年以下有期徒刑、拘役、管制或者剥夺政治权利，并处罚金；情节严重的，处三年以上七年以下有期徒刑，并处罚金。”</w:t>
            </w:r>
          </w:p>
          <w:p w14:paraId="34303D3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三、在刑法第二百八十条后增加一条作为第二百八十条之一：“在依照国家规定应当提供身份证明的活动中，使用伪造、变造的或者盗用他人的居民身份证、护照、社会保障卡、驾驶证等依法可以用于证明身份的证件，情节严重的，处拘役或者管制，并处或者单处罚金。</w:t>
            </w:r>
          </w:p>
          <w:p w14:paraId="39AA62CB"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“有前款行为，同时构成其他犯罪的，依照处罚较重的规定定罪处罚。</w:t>
            </w:r>
          </w:p>
          <w:p w14:paraId="589CD57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四、将刑法第二百八十三条修改为：“非法生产、销售专用间谍器材或者窃听、窃照专用器材的，处三年以下有期徒刑、拘役或者管制，并处或者单处罚金；情节严重的，处三年以上七年以下有期徒刑，并处罚金。 </w:t>
            </w:r>
          </w:p>
          <w:p w14:paraId="13B640A0" w14:textId="77777777" w:rsidR="00204A99" w:rsidRDefault="00000000">
            <w:pPr>
              <w:widowControl/>
              <w:spacing w:before="225"/>
              <w:jc w:val="left"/>
              <w:rPr>
                <w:rFonts w:ascii="宋体" w:eastAsia="宋体" w:hAnsi="宋体" w:cs="宋体"/>
                <w:kern w:val="0"/>
                <w:sz w:val="24"/>
                <w:szCs w:val="24"/>
              </w:rPr>
            </w:pPr>
            <w:r>
              <w:rPr>
                <w:rFonts w:ascii="宋体" w:eastAsia="宋体" w:hAnsi="宋体" w:cs="宋体" w:hint="eastAsia"/>
                <w:kern w:val="0"/>
                <w:sz w:val="24"/>
                <w:szCs w:val="24"/>
              </w:rPr>
              <w:t> </w:t>
            </w:r>
          </w:p>
          <w:p w14:paraId="51DA006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“单位犯前款罪的，对单位判处罚金，并对其直接负责的主管人员和其他直接责任人员，依照前款的规定处罚。”</w:t>
            </w:r>
          </w:p>
          <w:p w14:paraId="334E7E2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五、在刑法第二百八十四条后增加一条，作为第二百八十四条之一：“在法律规定的国家考试中，组织作弊的，处三年以下有期徒刑或者拘役，并处或者单处罚金；情节严重的，处三年以上七年以下有期徒刑，并处罚金。</w:t>
            </w:r>
          </w:p>
          <w:p w14:paraId="654A9F5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“为他人实施前款犯罪提供作弊器材或者其他帮助的，依照前款的规定处罚。</w:t>
            </w:r>
          </w:p>
          <w:p w14:paraId="7ACFD280"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“为实施考试作弊行为，向他人非法出售或者提供第一款规定的考试的试题、答案的，依照第一款的规定处罚。</w:t>
            </w:r>
          </w:p>
          <w:p w14:paraId="11CB690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“代替他人或者让他人代替自己参加第一款规定的考试的，处拘役或者管制，并处或者单处罚金。”</w:t>
            </w:r>
          </w:p>
          <w:p w14:paraId="43899E3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二十六、在刑法第二百八十五条中增加一款作为第四款：“单位犯前三款罪的，对单位判处罚金，并对其直接负责的主管人员和其他直接责任人员，依照各该款的规定处罚。”</w:t>
            </w:r>
          </w:p>
          <w:p w14:paraId="118882C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二十七、在刑法第二百八十六条中增加一款作为第四款：“单位犯前三款罪的，对单位判处罚金，并对其直接负责的主管人员和其他直接责任人员，依照第一款的规定处罚。”</w:t>
            </w:r>
          </w:p>
          <w:p w14:paraId="3D0E908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八、在刑法第二百八十六条后增加一条，作为第二百八十六条之一：“网络服务提供者不履行法律、行政法规规定的信息网络安全管理义务，经监管部门责令采取改正措施而拒不改正，有下列情形之一的，处三年以下有期徒刑、拘役或者管制，并处或者单处罚金：</w:t>
            </w:r>
          </w:p>
          <w:p w14:paraId="72CB11E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“（一）致使违法信息大量传播的；</w:t>
            </w:r>
          </w:p>
          <w:p w14:paraId="737BF2E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“（二）致使用户信息泄露，造成严重后果的；</w:t>
            </w:r>
          </w:p>
          <w:p w14:paraId="7523B76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“（三）致使刑事案件证据灭失，情节严重的；</w:t>
            </w:r>
          </w:p>
          <w:p w14:paraId="7640D37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“（四）有其他严重情节的。</w:t>
            </w:r>
          </w:p>
          <w:p w14:paraId="2FFE959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“单位犯前款罪的，对单位判处罚金，并对其直接负责的主管人员和其他直接责任人员，依照前款的规定处罚。</w:t>
            </w:r>
          </w:p>
          <w:p w14:paraId="54BC9AD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“有前两款行为，同时构成其他犯罪的，依照处罚较重的规定定罪处罚。”</w:t>
            </w:r>
          </w:p>
          <w:p w14:paraId="628D08A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二十九、在刑法第二百八十七条后增加二条，作为第二百八十七条之一、第二百八十七条之二：</w:t>
            </w:r>
          </w:p>
          <w:p w14:paraId="57924470"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“第二百八十七条之一利用信息网络实施下列行为之一，情节严重的，处三年以下有期徒刑或者拘役，并处或者单处罚金：</w:t>
            </w:r>
          </w:p>
          <w:p w14:paraId="21585EF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“（一）设立用于实施诈骗、传授犯罪方法、制作或者销售违禁物品、管制物品等违法犯罪活动的网站、通讯群组的；</w:t>
            </w:r>
          </w:p>
          <w:p w14:paraId="56411C1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（二）发布有关制作或者销售毒品、枪支、淫秽物品等违禁物品、管制物品或者其他违法犯罪信息的；</w:t>
            </w:r>
          </w:p>
          <w:p w14:paraId="1ADFE58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“（三）为实施诈骗等违法犯罪活动发布信息的。</w:t>
            </w:r>
          </w:p>
          <w:p w14:paraId="1A74CB2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“单位犯前款罪的，对单位判处罚金，并对其直接负责的主管人员和其他直接责任人员，依照第一款的规定处罚。</w:t>
            </w:r>
          </w:p>
          <w:p w14:paraId="0DA2549D"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“有前两款行为，同时构成其他犯罪的，依照处罚较重的规定定罪处罚。</w:t>
            </w:r>
          </w:p>
          <w:p w14:paraId="2794BC6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“第二百八十七条之二明知他人利用信息网络实施犯罪，为其犯罪提供互联网接入、服务器托管、网络存储、通讯传输等技术支持，或者提供广告推</w:t>
            </w:r>
            <w:r>
              <w:rPr>
                <w:rFonts w:ascii="宋体" w:eastAsia="宋体" w:hAnsi="宋体" w:cs="宋体" w:hint="eastAsia"/>
                <w:kern w:val="0"/>
                <w:sz w:val="24"/>
                <w:szCs w:val="24"/>
              </w:rPr>
              <w:lastRenderedPageBreak/>
              <w:t>广、支付结算等帮助，情节严重的，处三年以下有期徒刑或者拘役，并处或者单处罚金。</w:t>
            </w:r>
          </w:p>
          <w:p w14:paraId="100CFCE3"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“单位犯前款罪的，对单位判处罚金，并对其直接负责的主管人员和其他直接责任人员，依照第一款的规定处罚。</w:t>
            </w:r>
          </w:p>
          <w:p w14:paraId="5D4E43C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“有前两款行为，同时构成其他犯罪的，依照处罚较重的规定定罪处罚。”</w:t>
            </w:r>
          </w:p>
          <w:p w14:paraId="1E8B867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将刑法第二百八十八条第一款修改为：“违反国家规定，擅自设置、使用无线电台（站），或者擅自使用无线电频率，干扰无线电通讯秩序，情节严重的，处三年以下有期徒刑、拘役或者管制，并处或者单处罚金；情节特别严重的，处三年以上七年以下有期徒刑，并处罚金。”</w:t>
            </w:r>
          </w:p>
          <w:p w14:paraId="69B2FE50"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一、将刑法第二百九十条第一款修改为：“聚众扰乱社会秩序，情节严重，致使工作、生产、营业和教学、科研、医疗无法进行，造成严重损失的，对首要分子，处三年以上七年以下有期徒刑；对其他积极参加的，处三年以下有期徒刑、拘役、管制或者剥夺政治权利。”</w:t>
            </w:r>
          </w:p>
          <w:p w14:paraId="12D336E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增加二款作为第三款、第四款：“多次扰乱国家机关工作秩序，经行政处罚后仍不改正，造成严重后果的，处三年以下有期徒刑、拘役或者管制。</w:t>
            </w:r>
          </w:p>
          <w:p w14:paraId="4BEE0EB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“多次组织、资助他人非法聚集，扰乱社会秩序，情节严重的，依照前款的规定处罚。”</w:t>
            </w:r>
          </w:p>
          <w:p w14:paraId="06B7514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二、在刑法第二百九十一条之一中增加一款作为第二款：“编造虚假的险情、疫情、灾情、警情，在信息网络或者其他媒体上传播，或者明知是上述虚假信息，故意在信息网络或者其他媒体上传播，严重扰乱社会秩序的，处三年以下有期徒刑、拘役或者管制；造成严重后果的，处三年以上七年以下有期徒刑。”</w:t>
            </w:r>
          </w:p>
          <w:p w14:paraId="41B6FA79"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三、将刑法第三百条修改为：“组织、利用会道门、邪教组织或者利用迷信破坏国家法律、行政法规实施的，处三年以上七年以下有期徒刑，并处罚金；情节特别严重的，处七年以上有期徒刑或者无期徒刑，并处罚金或者没收财产；情节较轻的，处三年以下有期徒刑、拘役、管制或者剥夺政治权利，并处或者单处罚金。</w:t>
            </w:r>
          </w:p>
          <w:p w14:paraId="23B3C55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“组织、利用会道门、邪教组织或者利用迷信蒙骗他人，致人重伤、死亡的，依照前款的规定处罚。</w:t>
            </w:r>
          </w:p>
          <w:p w14:paraId="42A60B6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“犯第一款罪又有奸淫妇女、诈骗财物等犯罪行为的，依照数罪并罚的规定处罚。”</w:t>
            </w:r>
          </w:p>
          <w:p w14:paraId="7710006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三十四、将刑法第三百零二条修改为：“盗窃、侮辱、故意毁坏尸体、尸骨、骨灰的，处三年以下有期徒刑、拘役或者管制。”</w:t>
            </w:r>
          </w:p>
          <w:p w14:paraId="3BEC39A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三十五、在刑法第三百零七条后增加一条，作为第三百零七条之一：“以捏造的事实提起民事诉讼，妨害司法秩序或者严重侵害他人合法权益的，处三</w:t>
            </w:r>
            <w:r>
              <w:rPr>
                <w:rFonts w:ascii="宋体" w:eastAsia="宋体" w:hAnsi="宋体" w:cs="宋体" w:hint="eastAsia"/>
                <w:kern w:val="0"/>
                <w:sz w:val="24"/>
                <w:szCs w:val="24"/>
              </w:rPr>
              <w:lastRenderedPageBreak/>
              <w:t>年以下有期徒刑、拘役或者管制，并处或者单处罚金；情节严重的，处三年以上七年以下有期徒刑，并处罚金。</w:t>
            </w:r>
          </w:p>
          <w:p w14:paraId="706D559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“单位犯前款罪的，对单位判处罚金，并对其直接负责的主管人员和其他直接责任人员，依照前款的规定处罚。</w:t>
            </w:r>
          </w:p>
          <w:p w14:paraId="2D7AA24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“有第一款行为，非法占有他人财产或者逃避合法债务，又构成其他犯罪的，依照处罚较重的规定定罪从重处罚。</w:t>
            </w:r>
          </w:p>
          <w:p w14:paraId="54B179C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“司法工作人员利用职权，与他人共同实施前三款行为的，从重处罚；同时构成其他犯罪的，依照处罚较重的规定定罪从重处罚。”</w:t>
            </w:r>
          </w:p>
          <w:p w14:paraId="3798BEC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六、在刑法第三百零八条后增加一条，作为第三百零八条之一：“司法工作人员、辩护人、诉讼代理人或者其他诉讼参与人，泄露依法不公开审理的案件中不应当公开的信息，造成信息公开传播或者其他严重后果的，处三年以下有期徒刑、拘役或者管制，并处或者单处罚金。</w:t>
            </w:r>
          </w:p>
          <w:p w14:paraId="79DB8DB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“有前款行为，泄露国家秘密的，依照本法第三百九十八条的规定定罪处罚。</w:t>
            </w:r>
          </w:p>
          <w:p w14:paraId="76D892D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“公开披露、报道第一款规定的案件信息，情节严重的，依照第一款的规定处罚。</w:t>
            </w:r>
          </w:p>
          <w:p w14:paraId="6D877CB4"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“单位犯前款罪的，对单位判处罚金，并对其直接负责的主管人员和其他直接责任人员，依照第一款的规定处罚”。</w:t>
            </w:r>
          </w:p>
          <w:p w14:paraId="01C803C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三十七、将刑法第三百零九条修改为：“有下列扰乱法庭秩序情形之一的，处三年以下有期徒刑、拘役、管制或者罚金：</w:t>
            </w:r>
          </w:p>
          <w:p w14:paraId="71466D1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“（一）聚众哄闹、冲击法庭的；</w:t>
            </w:r>
          </w:p>
          <w:p w14:paraId="35D31BB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“（二）殴打司法工作人员或者诉讼参与人的；</w:t>
            </w:r>
          </w:p>
          <w:p w14:paraId="7EDB13AB"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“（三）侮辱、诽谤、威胁司法工作人员或者诉讼参与人，不听法庭制止，严重扰乱法庭秩序的；</w:t>
            </w:r>
          </w:p>
          <w:p w14:paraId="358E7F4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“（四）有毁坏法庭设施，抢夺、损毁诉讼文书、证据等扰乱法庭秩序行为，情节严重的。”</w:t>
            </w:r>
          </w:p>
          <w:p w14:paraId="36B6BAA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八、将刑法第三百一十一条修改为：“明知他人有间谍犯罪或者恐怖主义、极端主义犯罪行为，在司法机关向其调查有关情况、收集有关证据时，拒绝提供，情节严重的，处三年以下有期徒刑、拘役或者管制。”</w:t>
            </w:r>
          </w:p>
          <w:p w14:paraId="1B23D1B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三十九、将刑法第三百一十三条修改为：“对人民法院的判决、裁定有能力执行而拒不执行，情节严重的，处三年以下有期徒刑、拘役或者罚金；情节特别严重的，处三年以上七年以下有期徒刑，并处罚金。</w:t>
            </w:r>
          </w:p>
          <w:p w14:paraId="4832328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“单位犯前款罪的，对单位判处罚金，并对其直接负责的主管人员和其他直接责任人员，依照前款的规定处罚。”</w:t>
            </w:r>
          </w:p>
          <w:p w14:paraId="48C929F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将刑法第三百二十二条修改为：“违反国（边）境管理法规，偷越国（边）境，情节严重的，处一年以下有期徒刑、拘役或者管制，并处罚金；为参加恐怖活动组织、接受恐怖活动培训或者实施恐怖活动，偷越国（边）境的，处一年以上三年以下有期徒刑，并处罚金。”</w:t>
            </w:r>
          </w:p>
          <w:p w14:paraId="685C39DA"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中华人民共和国刑法修正案（九）（３　全文完）播发时间:2015-08-3001:14:00</w:t>
            </w:r>
          </w:p>
          <w:p w14:paraId="35245ED3"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一、将刑法第三百五十条第一款、第二款修改为：“违反国家规定，非法生产、买卖、运输醋酸酐、乙醚、三氯甲烷或者其他用于制造毒品的原料、配剂，或者携带上述物品进出境，情节较重的，处三年以下有期徒刑、拘役或者管制，并处罚金；情节严重的，处三年以上七年以下有期徒刑，并处罚金；情节特别严重的，处七年以上有期徒刑，并处罚金或者没收财产。</w:t>
            </w:r>
          </w:p>
          <w:p w14:paraId="4F569D7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“明知他人制造毒品而为其生产、买卖、运输前款规定的物品的，以制造毒品罪的共犯论处。”</w:t>
            </w:r>
          </w:p>
          <w:p w14:paraId="48E2DB4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四十二、将刑法第三百五十八条修改为：“组织、强迫他人卖淫的，处五年以上十年以下有期徒刑，并处罚金；情节严重的，处十年以上有期徒刑或者无期徒刑，并处罚金或者没收财产。</w:t>
            </w:r>
          </w:p>
          <w:p w14:paraId="4202395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“组织、强迫未成年人卖淫的，依照前款的规定从重处罚。</w:t>
            </w:r>
          </w:p>
          <w:p w14:paraId="6A5E6138"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“犯前两款罪，并有杀害、伤害、强奸、绑架等犯罪行为的，依照数罪并罚的规定处罚。</w:t>
            </w:r>
          </w:p>
          <w:p w14:paraId="41C49E6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“为组织卖淫的人招募、运送人员或者有其他协助组织他人卖淫行为的，处五年以下有期徒刑，并处罚金；情节严重的，处五年以上十年以下有期徒刑，并处罚金。”</w:t>
            </w:r>
          </w:p>
          <w:p w14:paraId="2EFD8EF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四十三、删去刑法第三百六十条第二款。</w:t>
            </w:r>
          </w:p>
          <w:p w14:paraId="50626063"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四十四、将刑法第三百八十三条修改为：“对犯贪污罪的，根据情节轻重，分别依照下列规定处罚：</w:t>
            </w:r>
          </w:p>
          <w:p w14:paraId="69189AD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“（一）贪污数额较大或者有其他较重情节的，处三年以下有期徒刑或者拘役，并处罚金。</w:t>
            </w:r>
          </w:p>
          <w:p w14:paraId="6FF8307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“（二）贪污数额巨大或者有其他严重情节的，处三年以上十年以下有期徒刑，并处罚金或者没收财产。</w:t>
            </w:r>
          </w:p>
          <w:p w14:paraId="1F69598C"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三）贪污数额特别巨大或者有其他特别严重情节的，处十年以上有期徒刑或者无期徒刑，并处罚金或者没收财产；数额特别巨大，并使国家和人民利益遭受特别重大损失的，处无期徒刑或者死刑，并处没收财产。</w:t>
            </w:r>
          </w:p>
          <w:p w14:paraId="279D086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“对多次贪污未经处理的，按照累计贪污数额处罚。</w:t>
            </w:r>
          </w:p>
          <w:p w14:paraId="4E59431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“犯第一款罪，在提起公诉前如实供述自己罪行、真诚悔罪、积极退赃，避免、减少损害结果的发生，有第一项规定情形的，可以从轻、减轻或者免除处罚；有第二项、第三项规定情形的，可以从轻处罚。</w:t>
            </w:r>
          </w:p>
          <w:p w14:paraId="5170C9F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“犯第一款罪，有第三项规定情形被判处死刑缓期执行的，人民法院根据犯罪情节等情况可以同时决定在其死刑缓期执行二年期满依法减为无期徒刑后，终身监禁，不得减刑、假释。”</w:t>
            </w:r>
          </w:p>
          <w:p w14:paraId="6F00CA1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五、将刑法第三百九十条修改为：“对犯行贿罪的，处五年以下有期徒刑或者拘役，并处罚金；因行贿谋取不正当利益，情节严重的，或者使国家利益遭受重大损失的，处五年以上十年以下有期徒刑，并处罚金；情节特别严重的，或者使国家利益遭受特别重大损失的，处十年以上有期徒刑或者无期徒刑，并处罚金或者没收财产。</w:t>
            </w:r>
          </w:p>
          <w:p w14:paraId="0C54D701"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“行贿人在被追诉前主动交待行贿行为的，可以从轻或者减轻处罚。其中，犯罪较轻的，对侦破重大案件起关键作用的，或者有重大立功表现的，可以减轻或者免除处罚。”</w:t>
            </w:r>
          </w:p>
          <w:p w14:paraId="2DC8F956"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六、在刑法第三百九十条后增加一条，作为第三百九十条之一：“为谋取不正当利益，向国家工作人员的近亲属或者其他与该国家工作人员关系密切的人，或者向离职的国家工作人员或者其近亲属以及其他与其关系密切的人行贿的，处三年以下有期徒刑或者拘役，并处罚金；情节严重的，或者使国家利益遭受重大损失的，处三年以上七年以下有期徒刑，并处罚金；情节特别严重的，或者使国家利益遭受特别重大损失的，处七年以上十年以下有期徒刑，并处罚金。</w:t>
            </w:r>
          </w:p>
          <w:p w14:paraId="12122605"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“单位犯前款罪的，对单位判处罚金，并对其直接负责的主管人员和其他直接责任人员，处三年以下有期徒刑或者拘役，并处罚金。”</w:t>
            </w:r>
          </w:p>
          <w:p w14:paraId="5D49561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七、将刑法第三百九十一条第一款修改为：“为谋取不正当利益，给予国家机关、国有公司、企业、事业单位、人民团体以财物的，或者在经济往来中，违反国家规定，给予各种名义的回扣、手续费的，处三年以下有期徒刑或者拘役，并处罚金。”</w:t>
            </w:r>
          </w:p>
          <w:p w14:paraId="6179C7F7"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四十八、将刑法第三百九十二条第一款修改为：“向国家工作人员介绍贿赂，情节严重的，处三年以下有期徒刑或者拘役，并处罚金。”</w:t>
            </w:r>
          </w:p>
          <w:p w14:paraId="17F92D5E"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四十九、将刑法第三百九十三条修改为：“单位为谋取不正当利益而行贿，或者违反国家规定，给予国家工作人员以回扣、手续费，情节严重的，对单位判处罚金，并对其直接负责的主管人员和其他直接责任人员，处五年以下有期徒刑或者拘役，并处罚金。因行贿取得的违法所得归个人所有的，依照本法第三百八十九条、第三百九十条的规定定罪处罚。”</w:t>
            </w:r>
          </w:p>
          <w:p w14:paraId="4D4E326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五十、将刑法第四百二十六条修改为：“以暴力、威胁方法，阻碍指挥人员或者值班、值勤人员执行职务的，处五年以下有期徒刑或者拘役；情节严重的，处五年以上十年以下有期徒刑；情节特别严重的，处十年以上有期徒刑或者无期徒刑。战时从重处罚。”</w:t>
            </w:r>
          </w:p>
          <w:p w14:paraId="4BF1AA82"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五十一、将刑法第四百三十三条修改为：“战时造谣惑众，动摇军心的，处三年以下有期徒刑；情节严重的，处三年以上十年以下有期徒刑；情节特别严重的，处十年以上有期徒刑或者无期徒刑。”</w:t>
            </w:r>
          </w:p>
          <w:p w14:paraId="1127236F" w14:textId="77777777" w:rsidR="00204A99" w:rsidRDefault="00000000">
            <w:pPr>
              <w:widowControl/>
              <w:spacing w:before="225"/>
              <w:ind w:firstLine="480"/>
              <w:jc w:val="left"/>
              <w:rPr>
                <w:rFonts w:ascii="宋体" w:eastAsia="宋体" w:hAnsi="宋体" w:cs="宋体"/>
                <w:kern w:val="0"/>
                <w:sz w:val="24"/>
                <w:szCs w:val="24"/>
              </w:rPr>
            </w:pPr>
            <w:r>
              <w:rPr>
                <w:rFonts w:ascii="宋体" w:eastAsia="宋体" w:hAnsi="宋体" w:cs="宋体" w:hint="eastAsia"/>
                <w:kern w:val="0"/>
                <w:sz w:val="24"/>
                <w:szCs w:val="24"/>
              </w:rPr>
              <w:t>五十二、本修正案自2015年11月1日起施行。</w:t>
            </w:r>
          </w:p>
        </w:tc>
      </w:tr>
    </w:tbl>
    <w:p w14:paraId="479E762E" w14:textId="77777777" w:rsidR="00204A99" w:rsidRDefault="00204A99"/>
    <w:sectPr w:rsidR="00204A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2092" w14:textId="77777777" w:rsidR="00581F72" w:rsidRDefault="00581F72" w:rsidP="00595E25">
      <w:r>
        <w:separator/>
      </w:r>
    </w:p>
  </w:endnote>
  <w:endnote w:type="continuationSeparator" w:id="0">
    <w:p w14:paraId="1D01DA1A" w14:textId="77777777" w:rsidR="00581F72" w:rsidRDefault="00581F72" w:rsidP="0059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2331A" w14:textId="77777777" w:rsidR="00581F72" w:rsidRDefault="00581F72" w:rsidP="00595E25">
      <w:r>
        <w:separator/>
      </w:r>
    </w:p>
  </w:footnote>
  <w:footnote w:type="continuationSeparator" w:id="0">
    <w:p w14:paraId="59A29BF5" w14:textId="77777777" w:rsidR="00581F72" w:rsidRDefault="00581F72" w:rsidP="00595E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799"/>
    <w:rsid w:val="0012299F"/>
    <w:rsid w:val="00204A99"/>
    <w:rsid w:val="00581F72"/>
    <w:rsid w:val="00595E25"/>
    <w:rsid w:val="00992D95"/>
    <w:rsid w:val="00AC2BCE"/>
    <w:rsid w:val="00B00A6E"/>
    <w:rsid w:val="00CD6799"/>
    <w:rsid w:val="0EE3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81B02"/>
  <w15:docId w15:val="{5D678FF4-75B4-45B1-9174-6B1FCF6A5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character" w:customStyle="1" w:styleId="font">
    <w:name w:val="font"/>
    <w:basedOn w:val="a0"/>
    <w:qFormat/>
  </w:style>
  <w:style w:type="character" w:customStyle="1" w:styleId="bigger">
    <w:name w:val="bigger"/>
    <w:basedOn w:val="a0"/>
    <w:qFormat/>
  </w:style>
  <w:style w:type="character" w:customStyle="1" w:styleId="medium">
    <w:name w:val="medium"/>
    <w:basedOn w:val="a0"/>
    <w:qFormat/>
  </w:style>
  <w:style w:type="character" w:customStyle="1" w:styleId="smaller">
    <w:name w:val="smaller"/>
    <w:basedOn w:val="a0"/>
  </w:style>
  <w:style w:type="character" w:customStyle="1" w:styleId="gwdtitle">
    <w:name w:val="gwdtitle"/>
    <w:basedOn w:val="a0"/>
    <w:qFormat/>
  </w:style>
  <w:style w:type="paragraph" w:styleId="a5">
    <w:name w:val="header"/>
    <w:basedOn w:val="a"/>
    <w:link w:val="a6"/>
    <w:uiPriority w:val="99"/>
    <w:unhideWhenUsed/>
    <w:rsid w:val="00595E2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95E25"/>
    <w:rPr>
      <w:kern w:val="2"/>
      <w:sz w:val="18"/>
      <w:szCs w:val="18"/>
    </w:rPr>
  </w:style>
  <w:style w:type="paragraph" w:styleId="a7">
    <w:name w:val="footer"/>
    <w:basedOn w:val="a"/>
    <w:link w:val="a8"/>
    <w:uiPriority w:val="99"/>
    <w:unhideWhenUsed/>
    <w:rsid w:val="00595E25"/>
    <w:pPr>
      <w:tabs>
        <w:tab w:val="center" w:pos="4153"/>
        <w:tab w:val="right" w:pos="8306"/>
      </w:tabs>
      <w:snapToGrid w:val="0"/>
      <w:jc w:val="left"/>
    </w:pPr>
    <w:rPr>
      <w:sz w:val="18"/>
      <w:szCs w:val="18"/>
    </w:rPr>
  </w:style>
  <w:style w:type="character" w:customStyle="1" w:styleId="a8">
    <w:name w:val="页脚 字符"/>
    <w:basedOn w:val="a0"/>
    <w:link w:val="a7"/>
    <w:uiPriority w:val="99"/>
    <w:rsid w:val="00595E2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1334</Words>
  <Characters>7607</Characters>
  <Application>Microsoft Office Word</Application>
  <DocSecurity>0</DocSecurity>
  <Lines>63</Lines>
  <Paragraphs>17</Paragraphs>
  <ScaleCrop>false</ScaleCrop>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统领</cp:lastModifiedBy>
  <cp:revision>2</cp:revision>
  <dcterms:created xsi:type="dcterms:W3CDTF">2020-05-09T09:09:00Z</dcterms:created>
  <dcterms:modified xsi:type="dcterms:W3CDTF">2023-03-12T05:44:00Z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0CD25B7AB27F441D8BB8508686EF1F0E</vt:lpwstr>
  </property>
</Properties>
</file>