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FF0000"/>
          <w:spacing w:val="20"/>
          <w:w w:val="80"/>
          <w:sz w:val="76"/>
          <w:szCs w:val="76"/>
        </w:rPr>
      </w:pPr>
      <w:bookmarkStart w:id="0" w:name="红头文字"/>
      <w:bookmarkStart w:id="1" w:name="OLE_LINK1"/>
    </w:p>
    <w:p>
      <w:pPr>
        <w:jc w:val="center"/>
        <w:rPr>
          <w:rFonts w:ascii="方正小标宋简体" w:hAnsi="宋体" w:eastAsia="方正小标宋简体"/>
          <w:color w:val="FF0000"/>
          <w:spacing w:val="20"/>
          <w:w w:val="80"/>
          <w:sz w:val="76"/>
          <w:szCs w:val="76"/>
        </w:rPr>
      </w:pPr>
      <w:r>
        <w:rPr>
          <w:rFonts w:hint="eastAsia" w:ascii="方正小标宋简体" w:hAnsi="宋体" w:eastAsia="方正小标宋简体"/>
          <w:color w:val="FF0000"/>
          <w:spacing w:val="20"/>
          <w:w w:val="80"/>
          <w:sz w:val="76"/>
          <w:szCs w:val="76"/>
        </w:rPr>
        <w:t>湖州师范大学体育学院文件</w:t>
      </w:r>
      <w:bookmarkEnd w:id="0"/>
      <w:bookmarkStart w:id="2" w:name="NoType"/>
    </w:p>
    <w:p>
      <w:pPr>
        <w:jc w:val="center"/>
        <w:rPr>
          <w:rFonts w:ascii="仿宋_GB2312" w:eastAsia="仿宋_GB2312"/>
          <w:b/>
          <w:color w:val="000000"/>
          <w:sz w:val="32"/>
          <w:szCs w:val="32"/>
        </w:rPr>
      </w:pPr>
    </w:p>
    <w:p>
      <w:pPr>
        <w:jc w:val="center"/>
        <w:rPr>
          <w:rFonts w:ascii="仿宋_GB2312" w:eastAsia="仿宋_GB2312"/>
          <w:b/>
          <w:color w:val="000000"/>
          <w:sz w:val="32"/>
          <w:szCs w:val="32"/>
        </w:rPr>
      </w:pPr>
      <w:r>
        <w:rPr>
          <w:rFonts w:hint="eastAsia" w:ascii="仿宋_GB2312" w:eastAsia="仿宋_GB2312"/>
          <w:b/>
          <w:color w:val="000000"/>
          <w:sz w:val="32"/>
          <w:szCs w:val="32"/>
        </w:rPr>
        <w:t>湖师大体</w:t>
      </w:r>
      <w:bookmarkEnd w:id="2"/>
      <w:r>
        <w:rPr>
          <w:rFonts w:hint="eastAsia" w:ascii="仿宋_GB2312" w:eastAsia="仿宋_GB2312"/>
          <w:b/>
          <w:color w:val="000000"/>
          <w:sz w:val="32"/>
          <w:szCs w:val="32"/>
        </w:rPr>
        <w:t>发〔202</w:t>
      </w:r>
      <w:r>
        <w:rPr>
          <w:rFonts w:ascii="仿宋_GB2312" w:eastAsia="仿宋_GB2312"/>
          <w:b/>
          <w:color w:val="000000"/>
          <w:sz w:val="32"/>
          <w:szCs w:val="32"/>
        </w:rPr>
        <w:t>6</w:t>
      </w:r>
      <w:r>
        <w:rPr>
          <w:rFonts w:hint="eastAsia" w:ascii="仿宋_GB2312" w:eastAsia="仿宋_GB2312"/>
          <w:b/>
          <w:color w:val="000000"/>
          <w:sz w:val="32"/>
          <w:szCs w:val="32"/>
        </w:rPr>
        <w:t>〕</w:t>
      </w:r>
      <w:r>
        <w:rPr>
          <w:rFonts w:ascii="仿宋_GB2312" w:eastAsia="仿宋_GB2312"/>
          <w:b/>
          <w:color w:val="000000"/>
          <w:sz w:val="32"/>
          <w:szCs w:val="32"/>
        </w:rPr>
        <w:t>1</w:t>
      </w:r>
      <w:r>
        <w:rPr>
          <w:rFonts w:hint="eastAsia" w:ascii="仿宋_GB2312" w:eastAsia="仿宋_GB2312"/>
          <w:b/>
          <w:color w:val="000000"/>
          <w:sz w:val="32"/>
          <w:szCs w:val="32"/>
        </w:rPr>
        <w:t>号</w:t>
      </w:r>
    </w:p>
    <w:p>
      <w:pPr>
        <w:jc w:val="center"/>
        <w:rPr>
          <w:rFonts w:ascii="仿宋_GB2312" w:eastAsia="仿宋_GB2312"/>
          <w:b/>
          <w:color w:val="000000"/>
          <w:sz w:val="32"/>
          <w:szCs w:val="32"/>
        </w:rPr>
      </w:pPr>
    </w:p>
    <w:p>
      <w:pPr>
        <w:jc w:val="center"/>
        <w:rPr>
          <w:rFonts w:ascii="方正小标宋简体" w:hAnsi="宋体" w:eastAsia="方正小标宋简体"/>
          <w:color w:val="FF0000"/>
          <w:spacing w:val="20"/>
          <w:w w:val="80"/>
          <w:sz w:val="76"/>
          <w:szCs w:val="76"/>
        </w:rPr>
      </w:pPr>
      <w:r>
        <w:rPr>
          <w:rFonts w:hint="eastAsia" w:ascii="方正小标宋简体" w:eastAsia="方正小标宋简体"/>
          <w:sz w:val="52"/>
          <w:szCs w:val="52"/>
        </w:rPr>
        <mc:AlternateContent>
          <mc:Choice Requires="wps">
            <w:drawing>
              <wp:anchor distT="0" distB="0" distL="114300" distR="114300" simplePos="0" relativeHeight="251653120" behindDoc="1" locked="0" layoutInCell="1" allowOverlap="1">
                <wp:simplePos x="0" y="0"/>
                <wp:positionH relativeFrom="column">
                  <wp:posOffset>2632075</wp:posOffset>
                </wp:positionH>
                <wp:positionV relativeFrom="page">
                  <wp:posOffset>3735705</wp:posOffset>
                </wp:positionV>
                <wp:extent cx="293370" cy="297180"/>
                <wp:effectExtent l="5715" t="5080" r="5715" b="2540"/>
                <wp:wrapNone/>
                <wp:docPr id="3" name="五角星 3"/>
                <wp:cNvGraphicFramePr/>
                <a:graphic xmlns:a="http://schemas.openxmlformats.org/drawingml/2006/main">
                  <a:graphicData uri="http://schemas.microsoft.com/office/word/2010/wordprocessingShape">
                    <wps:wsp>
                      <wps:cNvSpPr>
                        <a:spLocks noChangeArrowheads="1"/>
                      </wps:cNvSpPr>
                      <wps:spPr bwMode="auto">
                        <a:xfrm>
                          <a:off x="0" y="0"/>
                          <a:ext cx="293370" cy="297180"/>
                        </a:xfrm>
                        <a:prstGeom prst="star5">
                          <a:avLst/>
                        </a:prstGeom>
                        <a:solidFill>
                          <a:srgbClr val="FF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style="position:absolute;left:0pt;margin-left:207.25pt;margin-top:294.15pt;height:23.4pt;width:23.1pt;mso-position-vertical-relative:page;z-index:-251663360;mso-width-relative:page;mso-height-relative:page;" fillcolor="#FF0000" filled="t" stroked="f" coordsize="293370,297180" o:gfxdata="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q73jl9oAAAALAQAADwAAAAAAAAABACAAAAA4AAAAZHJzL2Rvd25yZXYueG1sUEsBAhQAFAAAAAgA&#10;h07iQO2JywYNAgAA6QMAAA4AAAAAAAAAAQAgAAAAPwEAAGRycy9lMm9Eb2MueG1sUEsFBgAAAAAG&#10;AAYAWQEAAL4FAAAAAA==&#10;" path="m0,113512l112057,113513,146685,0,181312,113513,293369,113512,202712,183666,237341,297179,146685,227023,56028,297179,90657,183666xe">
                <v:path o:connectlocs="146685,0;0,113512;56028,297179;237341,297179;293369,113512" o:connectangles="247,164,82,82,0"/>
                <v:fill on="t" focussize="0,0"/>
                <v:stroke on="f"/>
                <v:imagedata o:title=""/>
                <o:lock v:ext="edit" aspectratio="f"/>
              </v:shape>
            </w:pict>
          </mc:Fallback>
        </mc:AlternateContent>
      </w:r>
      <w:r>
        <w:rPr>
          <w:rFonts w:hint="eastAsia" w:ascii="宋体" w:hAnsi="宋体"/>
          <w:b/>
          <w:color w:val="000000"/>
          <w:sz w:val="44"/>
          <w:szCs w:val="44"/>
        </w:rPr>
        <mc:AlternateContent>
          <mc:Choice Requires="wps">
            <w:drawing>
              <wp:anchor distT="0" distB="0" distL="114300" distR="114300" simplePos="0" relativeHeight="251670528" behindDoc="1" locked="0" layoutInCell="1" allowOverlap="1">
                <wp:simplePos x="0" y="0"/>
                <wp:positionH relativeFrom="column">
                  <wp:posOffset>3125470</wp:posOffset>
                </wp:positionH>
                <wp:positionV relativeFrom="page">
                  <wp:posOffset>3962400</wp:posOffset>
                </wp:positionV>
                <wp:extent cx="2326005" cy="0"/>
                <wp:effectExtent l="20320" t="19050" r="1587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246.1pt;margin-top:312pt;height:0pt;width:183.15pt;mso-position-vertical-relative:page;z-index:-251645952;mso-width-relative:page;mso-height-relative:page;" filled="f" stroked="t" coordsize="21600,21600" o:gfxdata="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4LyANgA&#10;AAALAQAADwAAAAAAAAABACAAAAA4AAAAZHJzL2Rvd25yZXYueG1sUEsBAhQAFAAAAAgAh07iQBLY&#10;0CPQAQAAawMAAA4AAAAAAAAAAQAgAAAAPQEAAGRycy9lMm9Eb2MueG1sUEsFBgAAAAAGAAYAWQEA&#10;AH8FAAAAAA==&#10;">
                <v:fill on="f" focussize="0,0"/>
                <v:stroke weight="2.25pt" color="#FF0000" joinstyle="round"/>
                <v:imagedata o:title=""/>
                <o:lock v:ext="edit" aspectratio="f"/>
              </v:line>
            </w:pict>
          </mc:Fallback>
        </mc:AlternateContent>
      </w:r>
      <w:r>
        <w:rPr>
          <w:rFonts w:hint="eastAsia" w:ascii="宋体" w:hAnsi="宋体"/>
          <w:b/>
          <w:color w:val="000000"/>
          <w:sz w:val="44"/>
          <w:szCs w:val="44"/>
        </w:rPr>
        <mc:AlternateContent>
          <mc:Choice Requires="wps">
            <w:drawing>
              <wp:anchor distT="0" distB="0" distL="114300" distR="114300" simplePos="0" relativeHeight="251661312" behindDoc="1" locked="0" layoutInCell="1" allowOverlap="1">
                <wp:simplePos x="0" y="0"/>
                <wp:positionH relativeFrom="column">
                  <wp:posOffset>140335</wp:posOffset>
                </wp:positionH>
                <wp:positionV relativeFrom="page">
                  <wp:posOffset>3943350</wp:posOffset>
                </wp:positionV>
                <wp:extent cx="2326005" cy="0"/>
                <wp:effectExtent l="16510" t="19050" r="1968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11.05pt;margin-top:310.5pt;height:0pt;width:183.15pt;mso-position-vertical-relative:page;z-index:-251655168;mso-width-relative:page;mso-height-relative:page;" filled="f" stroked="t" coordsize="21600,21600" o:gfxdata="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psOG7WAAAA&#10;CgEAAA8AAAAAAAAAAQAgAAAAOAAAAGRycy9kb3ducmV2LnhtbFBLAQIUABQAAAAIAIdO4kBensNj&#10;0AEAAGsDAAAOAAAAAAAAAAEAIAAAADsBAABkcnMvZTJvRG9jLnhtbFBLBQYAAAAABgAGAFkBAAB9&#10;BQAAAAA=&#10;">
                <v:fill on="f" focussize="0,0"/>
                <v:stroke weight="2.25pt" color="#FF0000" joinstyle="round"/>
                <v:imagedata o:title=""/>
                <o:lock v:ext="edit" aspectratio="f"/>
              </v:line>
            </w:pict>
          </mc:Fallback>
        </mc:AlternateContent>
      </w:r>
      <w:bookmarkStart w:id="3" w:name="红头图片"/>
      <w:bookmarkEnd w:id="3"/>
      <w:bookmarkStart w:id="4" w:name="红头横线"/>
      <w:bookmarkEnd w:id="4"/>
      <w:bookmarkStart w:id="5" w:name="红头横线2"/>
      <w:bookmarkEnd w:id="5"/>
    </w:p>
    <w:p>
      <w:pPr>
        <w:spacing w:line="540" w:lineRule="exact"/>
        <w:jc w:val="center"/>
        <w:rPr>
          <w:rFonts w:ascii="方正小标宋简体" w:eastAsia="方正小标宋简体"/>
          <w:b/>
          <w:bCs/>
          <w:sz w:val="44"/>
          <w:szCs w:val="28"/>
        </w:rPr>
      </w:pPr>
      <w:r>
        <w:rPr>
          <w:rFonts w:hint="eastAsia" w:ascii="方正小标宋简体" w:eastAsia="方正小标宋简体"/>
          <w:b/>
          <w:bCs/>
          <w:sz w:val="44"/>
          <w:szCs w:val="28"/>
        </w:rPr>
        <w:t>关于印发</w:t>
      </w:r>
      <w:r>
        <w:rPr>
          <w:rFonts w:ascii="方正小标宋简体" w:eastAsia="方正小标宋简体"/>
          <w:b/>
          <w:bCs/>
          <w:sz w:val="44"/>
          <w:szCs w:val="28"/>
        </w:rPr>
        <w:t>体育学院实验室突发事件</w:t>
      </w:r>
    </w:p>
    <w:p>
      <w:pPr>
        <w:spacing w:line="540" w:lineRule="exact"/>
        <w:jc w:val="center"/>
        <w:rPr>
          <w:rFonts w:ascii="方正小标宋简体" w:eastAsia="方正小标宋简体"/>
          <w:b/>
          <w:bCs/>
          <w:sz w:val="44"/>
          <w:szCs w:val="28"/>
        </w:rPr>
      </w:pPr>
      <w:r>
        <w:rPr>
          <w:rFonts w:ascii="方正小标宋简体" w:eastAsia="方正小标宋简体"/>
          <w:b/>
          <w:bCs/>
          <w:sz w:val="44"/>
          <w:szCs w:val="28"/>
        </w:rPr>
        <w:t>应急预案</w:t>
      </w:r>
      <w:r>
        <w:rPr>
          <w:rFonts w:hint="eastAsia" w:ascii="方正小标宋简体" w:eastAsia="方正小标宋简体"/>
          <w:b/>
          <w:bCs/>
          <w:sz w:val="44"/>
          <w:szCs w:val="28"/>
        </w:rPr>
        <w:t>的通知</w:t>
      </w:r>
    </w:p>
    <w:p>
      <w:pPr>
        <w:spacing w:line="360" w:lineRule="auto"/>
        <w:jc w:val="center"/>
        <w:rPr>
          <w:rFonts w:ascii="Times New Roman" w:hAnsi="Times New Roman" w:cs="Times New Roman"/>
          <w:sz w:val="32"/>
          <w:szCs w:val="32"/>
        </w:rPr>
      </w:pP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为有效预防和控制学院实验室突发事件，规范突发事件应对处理，提升突发事件处置能力，保障师生生命、财产安全，切实维护实验室正常教学科研秩序，最大限度减少突发事件造成的人员伤害和财产损失，根据湖州师范</w:t>
      </w:r>
      <w:r>
        <w:rPr>
          <w:rFonts w:hint="default" w:ascii="仿宋_GB2312" w:eastAsia="仿宋_GB2312" w:cs="Times New Roman" w:hAnsiTheme="minorEastAsia"/>
          <w:sz w:val="32"/>
          <w:szCs w:val="32"/>
          <w:woUserID w:val="1"/>
        </w:rPr>
        <w:t>大学</w:t>
      </w:r>
      <w:r>
        <w:rPr>
          <w:rFonts w:hint="eastAsia" w:ascii="仿宋_GB2312" w:eastAsia="仿宋_GB2312" w:cs="Times New Roman" w:hAnsiTheme="minorEastAsia"/>
          <w:sz w:val="32"/>
          <w:szCs w:val="32"/>
        </w:rPr>
        <w:t>《实验室技术安全管理办法》 《实验室突发事件应急预案（试行）》 《实验室生物安全应急预案（试行）》等规定，结合我院实际情况，制定本预案。本预案适用于本院范围内所有实验室，包括教学实验室、科研实验室、公共实验平台和实验辅助用房所发生的，造成或者可能造成人员伤亡、财产损失、环境破坏等危害事件。</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一、实验室安全领导小组，由党政一把手担任组长，院分管领导担任副组长、实验中心主任、实验指导教师、实验技术人员和有关实验室工作人员担任应急小组成员。</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二、实验室安全领导小组的职责是：负责实验室安全突发事件应急预案的制定，并督促各实验室认真实施；负责指导各实验室建立健全突发事件应急救援队伍，并督促演练；发生安全事故时，负责指挥、协调突发事件应急救援和妥善处理工作，并及时向主管部门报告情况；根据突发事件的具体情况和救援工作的实际需要，决定和协调有关人员参与突发事件的抢救工作。</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三、突发事件应急处理工作必须遵循以下原则：</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 生命至上，安全第一。始终把保障在校师生的生命安全和身体健康作为实验室安全事故应急救援工作的出发点和落脚点，最大限度减少实验室安全事故造成的人员伤亡和危害。</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分级负责，快速应对。在院实验室安全领导小组统一领导下，各小组成员之间分工负责，协同联动。建立科学、可靠和高效的应急组织体系，形成实验室安全事件快速反应机制，确保发现、报告、指挥、处置各环节的紧密衔接，做到信息畅通、反应迅速、应对正确、处置果断。</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科学决策，专业处置。充分发挥实验室应急救援专家和专业技术人员的支撑保障作用，建立健全监测预警和应急处置机制，加强应急救援人员的安全防护，实现科学施救。严格按照法律、法规、预案等要求组织开展应急救援工作。</w:t>
      </w:r>
    </w:p>
    <w:p>
      <w:pPr>
        <w:spacing w:line="54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四、应急处理措施</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1、现场火灾应急预案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突发火灾事故时，发现人员要冷静、迅速拨打消防119电话报警，并立即切断电源或通知相关部门切断电源，报警时，讲明发生火灾或爆炸的地点、燃烧物质的种类和数量，火势情况，报警人姓名、电话等详细情况，并及时通知实验室负责人。</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实验室负责人接报后，应立即向上级领导汇报，并根据情况通知医疗、安全保卫及安全消防员等人员一起赶赴火场展开工作。责任人应当根据火场的具体情况，选择合适的疏散路线，迅速地组织师生撤离建筑物。</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发生火灾时，如有人员被火围困，要立即组织力量抢救，坚持救人第一，救人重于救火的原则，必要时拨打“120”求助抢救伤员。在适用这一原则时可视情况，救人与救火同时进行，以救火保证救人的展开，通过灭火，从而更好地救人脱险。救护应按照“先人员，后物资，先重点，后一般”的原则进行，抢救被困人员及贵重物资，要有计划、有组织地疏散人员，并且要戴齐防护用具，注意自身安全，防止发生意外事故。</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（4）为保证火灾扑救、疏散与抢救人员等工作有秩序地顺利地进行，必须在事故现场和周围设置警戒线，同时安排警卫人员维护现场秩序，引导外部救援人员进入现场，为灭火工作创造有利条件。</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（5）火灾扑灭后，要注意保护好现场，接受事故调查，如实提供火灾情况，同时将事故情况上报学校保卫部门。</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（6）根据火灾类型，采用不同的灭火器材进行灭火。按照不同物质发生的火灾，火灾大体分为四种类型:</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A类火灾为固体可燃材料的火灾，包括木材、布料、纸张、橡胶以及塑料等。</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B类火灾为易燃可燃液体、易燃气体和油脂类等化学药品火灾。 </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C类火灾为带电电气设备火灾。</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D类火灾为部分可燃金属，如镁、钠、钾及其合金等火灾。</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扑救A类火灾：一般可采用水冷却法，但对珍贵图书、档案应使用二氧化碳、卤代烷、干粉灭火剂灭火。</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扑救B类火灾：首先应切断可燃液体的来源，同时将燃烧区容器内可燃液体排至安全地区，并用水冷却燃烧区可燃液体的容器壁，减慢蒸发速度；及时使用大剂量泡沫灭火剂、干粉灭火剂将液体火灾扑灭。对于可燃气体应关闭可燃气阀门，防止可燃气发生爆炸，然后选用干粉、卤代烷、二氧化碳灭火器灭火。</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扑救C类火灾：应切断电源后再灭火，因现场情况及其他原因，不能断电，需要带电灭火时，应使用沙子或干粉灭火器，不能使用泡沫灭火器或水。</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扑救D类火灾：钠和钾的火灾切忌用水扑救，水与钠、钾起反应放出大量热和氢，会促进火灾猛烈发展。应用特殊的灭火剂，如干砂或干粉灭火器等。</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（7）烧伤急救处理</w:t>
      </w:r>
    </w:p>
    <w:p>
      <w:pPr>
        <w:spacing w:line="540" w:lineRule="exact"/>
        <w:ind w:firstLine="420"/>
        <w:rPr>
          <w:rFonts w:ascii="仿宋_GB2312" w:eastAsia="仿宋_GB2312" w:cs="Times New Roman" w:hAnsiTheme="minorEastAsia"/>
          <w:sz w:val="32"/>
          <w:szCs w:val="32"/>
        </w:rPr>
      </w:pPr>
      <w:r>
        <w:rPr>
          <w:rFonts w:hint="eastAsia" w:ascii="仿宋_GB2312" w:eastAsia="仿宋_GB2312" w:cs="宋体" w:hAnsiTheme="minorEastAsia"/>
          <w:sz w:val="32"/>
          <w:szCs w:val="32"/>
        </w:rPr>
        <w:t>①</w:t>
      </w:r>
      <w:r>
        <w:rPr>
          <w:rFonts w:hint="eastAsia" w:ascii="仿宋_GB2312" w:eastAsia="仿宋_GB2312" w:cs="Times New Roman" w:hAnsiTheme="minorEastAsia"/>
          <w:sz w:val="32"/>
          <w:szCs w:val="32"/>
        </w:rPr>
        <w:t>基本原则：消除热源、灭火、自救互救。烧伤发生时，最好的救治方法是用冷水冲洗，或伤员自己浸入附近水池浸泡，防止烧伤面积进一步扩大。</w:t>
      </w:r>
    </w:p>
    <w:p>
      <w:pPr>
        <w:spacing w:line="540" w:lineRule="exact"/>
        <w:ind w:firstLine="420"/>
        <w:rPr>
          <w:rFonts w:ascii="仿宋_GB2312" w:eastAsia="仿宋_GB2312" w:cs="Times New Roman" w:hAnsiTheme="minorEastAsia"/>
          <w:sz w:val="32"/>
          <w:szCs w:val="32"/>
        </w:rPr>
      </w:pPr>
      <w:r>
        <w:rPr>
          <w:rFonts w:hint="eastAsia" w:ascii="仿宋_GB2312" w:eastAsia="仿宋_GB2312" w:cs="宋体" w:hAnsiTheme="minorEastAsia"/>
          <w:sz w:val="32"/>
          <w:szCs w:val="32"/>
        </w:rPr>
        <w:t>②</w:t>
      </w:r>
      <w:r>
        <w:rPr>
          <w:rFonts w:hint="eastAsia" w:ascii="仿宋_GB2312" w:eastAsia="仿宋_GB2312" w:cs="Times New Roman" w:hAnsiTheme="minorEastAsia"/>
          <w:sz w:val="32"/>
          <w:szCs w:val="32"/>
        </w:rPr>
        <w:t>衣服着火时应立即脱去用水浇灭或就地躺下，滚压灭火。冬天身穿棉衣时，有时明火熄灭，暗火仍燃，衣服如有冒烟现象应立即脱下或剪去以免继续烧伤。身上起火不可惊慌奔跑，以免风助火旺，也不要站立呼叫，免得造成呼吸道烧伤。</w:t>
      </w:r>
    </w:p>
    <w:p>
      <w:pPr>
        <w:spacing w:line="540" w:lineRule="exact"/>
        <w:ind w:firstLine="420"/>
        <w:rPr>
          <w:rFonts w:ascii="仿宋_GB2312" w:eastAsia="仿宋_GB2312" w:cs="Times New Roman" w:hAnsiTheme="minorEastAsia"/>
          <w:sz w:val="32"/>
          <w:szCs w:val="32"/>
        </w:rPr>
      </w:pPr>
      <w:r>
        <w:rPr>
          <w:rFonts w:hint="eastAsia" w:ascii="仿宋_GB2312" w:eastAsia="仿宋_GB2312" w:cs="宋体" w:hAnsiTheme="minorEastAsia"/>
          <w:sz w:val="32"/>
          <w:szCs w:val="32"/>
        </w:rPr>
        <w:t>③</w:t>
      </w:r>
      <w:r>
        <w:rPr>
          <w:rFonts w:hint="eastAsia" w:ascii="仿宋_GB2312" w:eastAsia="仿宋_GB2312" w:cs="Times New Roman" w:hAnsiTheme="minorEastAsia"/>
          <w:sz w:val="32"/>
          <w:szCs w:val="32"/>
        </w:rPr>
        <w:t>烧伤经过初步处理后，要及时将伤员送往就近医院进一步治疗。</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（8）消除火灾后的各种影响环境的应急措施</w:t>
      </w:r>
    </w:p>
    <w:p>
      <w:pPr>
        <w:spacing w:line="540" w:lineRule="exact"/>
        <w:ind w:firstLine="420"/>
        <w:rPr>
          <w:rFonts w:ascii="仿宋_GB2312" w:eastAsia="仿宋_GB2312" w:cs="Times New Roman" w:hAnsiTheme="minorEastAsia"/>
          <w:sz w:val="32"/>
          <w:szCs w:val="32"/>
        </w:rPr>
      </w:pPr>
      <w:r>
        <w:rPr>
          <w:rFonts w:hint="eastAsia" w:ascii="仿宋_GB2312" w:eastAsia="仿宋_GB2312" w:cs="宋体" w:hAnsiTheme="minorEastAsia"/>
          <w:sz w:val="32"/>
          <w:szCs w:val="32"/>
        </w:rPr>
        <w:t>①</w:t>
      </w:r>
      <w:r>
        <w:rPr>
          <w:rFonts w:hint="eastAsia" w:ascii="仿宋_GB2312" w:eastAsia="仿宋_GB2312" w:cs="Times New Roman" w:hAnsiTheme="minorEastAsia"/>
          <w:sz w:val="32"/>
          <w:szCs w:val="32"/>
        </w:rPr>
        <w:t>对于非油类的火灾：消除火灾后应立即打扫现场，将残留物及碳灰清理放入不可回收垃圾处。</w:t>
      </w:r>
    </w:p>
    <w:p>
      <w:pPr>
        <w:spacing w:line="540" w:lineRule="exact"/>
        <w:ind w:firstLine="420"/>
        <w:rPr>
          <w:rFonts w:ascii="仿宋_GB2312" w:eastAsia="仿宋_GB2312" w:cs="Times New Roman" w:hAnsiTheme="minorEastAsia"/>
          <w:sz w:val="32"/>
          <w:szCs w:val="32"/>
        </w:rPr>
      </w:pPr>
      <w:r>
        <w:rPr>
          <w:rFonts w:hint="eastAsia" w:ascii="仿宋_GB2312" w:eastAsia="仿宋_GB2312" w:cs="宋体" w:hAnsiTheme="minorEastAsia"/>
          <w:sz w:val="32"/>
          <w:szCs w:val="32"/>
        </w:rPr>
        <w:t>②</w:t>
      </w:r>
      <w:r>
        <w:rPr>
          <w:rFonts w:hint="eastAsia" w:ascii="仿宋_GB2312" w:eastAsia="仿宋_GB2312" w:cs="Times New Roman" w:hAnsiTheme="minorEastAsia"/>
          <w:sz w:val="32"/>
          <w:szCs w:val="32"/>
        </w:rPr>
        <w:t>对于油类的火灾：消除火灾后应立即打扫现场，用黄沙对地面进行收油处理后用水冲洗。对附着物的表层用棉纱或抹布抹除，再用清洁剂擦除。</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9）记录：火灾事故消除后，必须由现场实验员或实验指导教师会同实验室分管领导和实验中心主任详细记录火灾事故发生日志，记录火灾发生时间、地点、原因、经过以及其它相关情况，做到有案可查，同时引以为戒。</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2、水灾应急预案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（1）实验员每周必须检查一次分管实验室屋顶和窗户有无漏水隐患。发现漏水隐患，必须及时报修或自行维修。</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（2）实验员必须及时关闭实验室内水龙头。若水龙头或供水管路出现损坏，应及时报修或自行维修，以防发生漏水或喷水淹没实验室或损坏实验仪器设备的水灾事故。</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（3）实验室出现水灾报修电话：2321083(后勤水电保修)。</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（4）水灾事故处置后，必须由实验员详细记录水灾事故发生日志，记录水灾发生时间、地点、原因、经过以及其它相关情况，做到有案可查，同时引以为戒。</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3、现场触电应急预案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（1）触电急救的原则是在现场采取积极措施保护伤员生命。</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（2）迅速关闭开关，切断电源。若电源开关较远用绝缘物品挑开或切断触电者身上的电线、灯、插座等带电物品。也可用几层干燥的衣服将手包住，或者站在干燥的木板上，拉触电者的衣服，使其脱离电源。</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触电者脱离电源后，应视其神志是否清醒，神志清醒者，应使其就地躺平，严密观察，暂时不要站立或走动；如神志不清，应就地仰面躺平，且确保气道通畅，并于5秒时间间隔呼叫伤员或轻拍其肩膀，以判定伤员是否意识丧失。禁止摇动伤员头部呼叫伤员。</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（4）抢救的伤员应立即就地坚持用人工心肺复苏法正确抢救，并联系校医务室急救服务或打120急救电话。</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（5）触电事故处置后，必须由实验员详细记录触电事故发生日志，记录触电发生时间、地点、原因、经过以及其它相关情况，做到有案可查，同时引以为戒。</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4、实验室盗窃事故应急预案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（1）发现实验室物品失窃事故后，及时向学校保卫处报警。</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（2）在保卫人员到来前，安排人员保护好案发现场。</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（3）向知情人了解被盗物品的名称和数量，并做好登记。</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（4）根据被盗物品的数量和价值，经请示后向公安机关报案。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（5）积极协助公安人员勘察现场，为侦破案件提供条件。</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（6）校内报警电话：2321110</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5、危险化学品应急预案</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实验室存有各种化学试剂，包括易燃、有毒、有腐蚀性或是易爆的化学试剂，实验过程中容易发生如失火、爆炸、烧伤和中毒等事故。为确保实验室安全，现将预防措施和处理方法分述如下：</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（1）每个实验室都要配备灭火器，每层楼设有用电总开关，短路时能自动跳闸。</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化学危险品须专库储存，并有专人负责保管，应有化学危险品领用登记本，取存化学危险品应登记入册，注明数量和时间。剧毒品柜应有双人双锁保管；挥发性的化学危险品应存放在单独的专用柜内，化学危险品应按性质分类存放，专人保管。</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禁止用口尝和正对瓶口用鼻嗅的方法来鉴别各化学危险品。使用危险品时，事先应知道其性质及防护办法，根据实验工作需要戴口罩、橡胶手套及防护眼镜等防护措施。实验过程中，做易燃溶剂的操作时，应将其盛放在敞口容器中，并远离火源；做易燃易爆气体的实验时，远离火源，保持室内空气流通。</w:t>
      </w:r>
    </w:p>
    <w:p>
      <w:pPr>
        <w:spacing w:line="540" w:lineRule="exact"/>
        <w:ind w:firstLine="42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（4）失效变质的化学危险品应经有关人员鉴定后，方可报废，并采取适当方法予以销毁。</w:t>
      </w:r>
    </w:p>
    <w:p>
      <w:pPr>
        <w:spacing w:line="540" w:lineRule="exact"/>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（5）危险品突发事故时，发现人员要冷静、立即采取消防或报警等措施，并上报上级领导，事故处置后实验室负责人做好记录工作</w:t>
      </w:r>
      <w:bookmarkEnd w:id="1"/>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bookmarkStart w:id="7" w:name="_GoBack"/>
      <w:bookmarkEnd w:id="7"/>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hint="eastAsia" w:ascii="仿宋_GB2312" w:eastAsia="仿宋_GB2312" w:cs="Times New Roman" w:hAnsiTheme="minorEastAsia"/>
          <w:sz w:val="32"/>
          <w:szCs w:val="32"/>
        </w:rPr>
      </w:pPr>
    </w:p>
    <w:p>
      <w:pPr>
        <w:spacing w:line="540" w:lineRule="exact"/>
        <w:rPr>
          <w:rFonts w:ascii="仿宋_GB2312" w:eastAsia="仿宋_GB2312" w:cs="Times New Roman" w:hAnsiTheme="minorEastAsia"/>
          <w:sz w:val="32"/>
          <w:szCs w:val="32"/>
        </w:rPr>
      </w:pPr>
    </w:p>
    <w:p>
      <w:pPr>
        <w:spacing w:line="540" w:lineRule="exact"/>
        <w:rPr>
          <w:rFonts w:ascii="仿宋_GB2312" w:hAnsi="黑体" w:eastAsia="仿宋_GB2312"/>
          <w:b/>
          <w:bCs/>
          <w:sz w:val="32"/>
          <w:szCs w:val="32"/>
        </w:rPr>
      </w:pPr>
    </w:p>
    <w:p>
      <w:pPr>
        <w:spacing w:line="540" w:lineRule="exact"/>
        <w:ind w:firstLine="6400" w:firstLineChars="2000"/>
        <w:jc w:val="left"/>
        <w:rPr>
          <w:rFonts w:ascii="仿宋_GB2312" w:hAnsi="Arial" w:eastAsia="仿宋_GB2312" w:cs="Arial"/>
          <w:color w:val="333333"/>
          <w:kern w:val="0"/>
          <w:sz w:val="32"/>
          <w:szCs w:val="21"/>
          <w:shd w:val="clear" w:color="auto" w:fill="FFFFFF"/>
          <w:lang w:bidi="ar"/>
        </w:rPr>
      </w:pPr>
      <w:r>
        <w:rPr>
          <w:rFonts w:hint="eastAsia" w:ascii="仿宋_GB2312" w:hAnsi="Arial" w:eastAsia="仿宋_GB2312" w:cs="Arial"/>
          <w:color w:val="333333"/>
          <w:kern w:val="0"/>
          <w:sz w:val="32"/>
          <w:szCs w:val="21"/>
          <w:shd w:val="clear" w:color="auto" w:fill="FFFFFF"/>
          <w:lang w:bidi="ar"/>
        </w:rPr>
        <w:t>体育学院</w:t>
      </w:r>
    </w:p>
    <w:p>
      <w:pPr>
        <w:spacing w:line="540" w:lineRule="exact"/>
        <w:ind w:firstLine="5760" w:firstLineChars="1800"/>
        <w:jc w:val="left"/>
        <w:rPr>
          <w:rFonts w:ascii="仿宋_GB2312" w:hAnsi="Arial" w:eastAsia="仿宋_GB2312" w:cs="Arial"/>
          <w:color w:val="333333"/>
          <w:kern w:val="0"/>
          <w:sz w:val="32"/>
          <w:szCs w:val="21"/>
          <w:shd w:val="clear" w:color="auto" w:fill="FFFFFF"/>
          <w:lang w:bidi="ar"/>
        </w:rPr>
      </w:pPr>
      <w:r>
        <w:rPr>
          <w:rFonts w:hint="eastAsia" w:ascii="仿宋_GB2312" w:hAnsi="Arial" w:eastAsia="仿宋_GB2312" w:cs="Arial"/>
          <w:color w:val="333333"/>
          <w:kern w:val="0"/>
          <w:sz w:val="32"/>
          <w:szCs w:val="21"/>
          <w:shd w:val="clear" w:color="auto" w:fill="FFFFFF"/>
          <w:lang w:bidi="ar"/>
        </w:rPr>
        <w:t>202</w:t>
      </w:r>
      <w:r>
        <w:rPr>
          <w:rFonts w:ascii="仿宋_GB2312" w:hAnsi="Arial" w:eastAsia="仿宋_GB2312" w:cs="Arial"/>
          <w:color w:val="333333"/>
          <w:kern w:val="0"/>
          <w:sz w:val="32"/>
          <w:szCs w:val="21"/>
          <w:shd w:val="clear" w:color="auto" w:fill="FFFFFF"/>
          <w:lang w:bidi="ar"/>
        </w:rPr>
        <w:t>6</w:t>
      </w:r>
      <w:r>
        <w:rPr>
          <w:rFonts w:hint="eastAsia" w:ascii="仿宋_GB2312" w:hAnsi="Arial" w:eastAsia="仿宋_GB2312" w:cs="Arial"/>
          <w:color w:val="333333"/>
          <w:kern w:val="0"/>
          <w:sz w:val="32"/>
          <w:szCs w:val="21"/>
          <w:shd w:val="clear" w:color="auto" w:fill="FFFFFF"/>
          <w:lang w:bidi="ar"/>
        </w:rPr>
        <w:t>年</w:t>
      </w:r>
      <w:r>
        <w:rPr>
          <w:rFonts w:ascii="仿宋_GB2312" w:hAnsi="Arial" w:eastAsia="仿宋_GB2312" w:cs="Arial"/>
          <w:color w:val="333333"/>
          <w:kern w:val="0"/>
          <w:sz w:val="32"/>
          <w:szCs w:val="21"/>
          <w:shd w:val="clear" w:color="auto" w:fill="FFFFFF"/>
          <w:lang w:bidi="ar"/>
        </w:rPr>
        <w:t>4</w:t>
      </w:r>
      <w:r>
        <w:rPr>
          <w:rFonts w:hint="eastAsia" w:ascii="仿宋_GB2312" w:hAnsi="Arial" w:eastAsia="仿宋_GB2312" w:cs="Arial"/>
          <w:color w:val="333333"/>
          <w:kern w:val="0"/>
          <w:sz w:val="32"/>
          <w:szCs w:val="21"/>
          <w:shd w:val="clear" w:color="auto" w:fill="FFFFFF"/>
          <w:lang w:bidi="ar"/>
        </w:rPr>
        <w:t>月</w:t>
      </w:r>
      <w:r>
        <w:rPr>
          <w:rFonts w:ascii="仿宋_GB2312" w:hAnsi="Arial" w:eastAsia="仿宋_GB2312" w:cs="Arial"/>
          <w:color w:val="333333"/>
          <w:kern w:val="0"/>
          <w:sz w:val="32"/>
          <w:szCs w:val="21"/>
          <w:shd w:val="clear" w:color="auto" w:fill="FFFFFF"/>
          <w:lang w:bidi="ar"/>
        </w:rPr>
        <w:t>7</w:t>
      </w:r>
      <w:r>
        <w:rPr>
          <w:rFonts w:hint="eastAsia" w:ascii="仿宋_GB2312" w:hAnsi="Arial" w:eastAsia="仿宋_GB2312" w:cs="Arial"/>
          <w:color w:val="333333"/>
          <w:kern w:val="0"/>
          <w:sz w:val="32"/>
          <w:szCs w:val="21"/>
          <w:shd w:val="clear" w:color="auto" w:fill="FFFFFF"/>
          <w:lang w:bidi="ar"/>
        </w:rPr>
        <w:t>日</w:t>
      </w:r>
    </w:p>
    <w:p/>
    <w:p/>
    <w:p/>
    <w:p>
      <w:pPr>
        <w:spacing w:line="100" w:lineRule="exact"/>
        <w:ind w:left="-105" w:leftChars="-50"/>
        <w:rPr>
          <w:rFonts w:ascii="黑体" w:eastAsia="黑体"/>
          <w:sz w:val="32"/>
          <w:u w:val="single"/>
        </w:rPr>
      </w:pPr>
      <w:r>
        <w:rPr>
          <w:rFonts w:hint="eastAsia" w:ascii="黑体" w:eastAsia="黑体"/>
          <w:sz w:val="32"/>
          <w:u w:val="single"/>
        </w:rPr>
        <w:t xml:space="preserve">                                                         </w:t>
      </w:r>
    </w:p>
    <w:p>
      <w:pPr>
        <w:spacing w:line="60" w:lineRule="exact"/>
        <w:ind w:left="-105" w:leftChars="-50"/>
        <w:rPr>
          <w:rFonts w:ascii="黑体" w:eastAsia="黑体"/>
          <w:sz w:val="32"/>
          <w:u w:val="single"/>
        </w:rPr>
      </w:pPr>
      <w:r>
        <w:rPr>
          <w:rFonts w:hint="eastAsia" w:ascii="仿宋_GB2312" w:eastAsia="仿宋_GB2312"/>
          <w:sz w:val="32"/>
        </w:rPr>
        <w:t xml:space="preserve">  </w:t>
      </w:r>
    </w:p>
    <w:p>
      <w:pPr>
        <w:spacing w:line="380" w:lineRule="exact"/>
        <w:ind w:right="-335"/>
        <w:rPr>
          <w:rFonts w:ascii="仿宋_GB2312" w:eastAsia="仿宋_GB2312"/>
          <w:sz w:val="28"/>
          <w:szCs w:val="28"/>
        </w:rPr>
      </w:pPr>
      <w:r>
        <w:rPr>
          <w:rFonts w:hint="eastAsia" w:ascii="仿宋_GB2312" w:eastAsia="仿宋_GB2312"/>
          <w:sz w:val="28"/>
          <w:szCs w:val="28"/>
        </w:rPr>
        <w:t>湖州师范大学体育学院党政办</w:t>
      </w:r>
      <w:bookmarkStart w:id="6" w:name="DispatchDateFM"/>
      <w:r>
        <w:rPr>
          <w:rFonts w:hint="eastAsia" w:ascii="仿宋_GB2312" w:eastAsia="仿宋_GB2312"/>
          <w:sz w:val="28"/>
          <w:szCs w:val="28"/>
        </w:rPr>
        <w:t xml:space="preserve">             202</w:t>
      </w:r>
      <w:r>
        <w:rPr>
          <w:rFonts w:ascii="仿宋_GB2312" w:eastAsia="仿宋_GB2312"/>
          <w:sz w:val="28"/>
          <w:szCs w:val="28"/>
        </w:rPr>
        <w:t>6</w:t>
      </w:r>
      <w:r>
        <w:rPr>
          <w:rFonts w:hint="eastAsia" w:ascii="仿宋_GB2312" w:eastAsia="仿宋_GB2312"/>
          <w:sz w:val="28"/>
          <w:szCs w:val="28"/>
        </w:rPr>
        <w:t>年</w:t>
      </w:r>
      <w:r>
        <w:rPr>
          <w:rFonts w:ascii="仿宋_GB2312" w:eastAsia="仿宋_GB2312"/>
          <w:sz w:val="28"/>
          <w:szCs w:val="28"/>
        </w:rPr>
        <w:t>4</w:t>
      </w:r>
      <w:r>
        <w:rPr>
          <w:rFonts w:hint="eastAsia" w:ascii="仿宋_GB2312" w:eastAsia="仿宋_GB2312"/>
          <w:sz w:val="28"/>
          <w:szCs w:val="28"/>
        </w:rPr>
        <w:t>月</w:t>
      </w:r>
      <w:r>
        <w:rPr>
          <w:rFonts w:ascii="仿宋_GB2312" w:eastAsia="仿宋_GB2312"/>
          <w:sz w:val="28"/>
          <w:szCs w:val="28"/>
        </w:rPr>
        <w:t>7</w:t>
      </w:r>
      <w:r>
        <w:rPr>
          <w:rFonts w:hint="eastAsia" w:ascii="仿宋_GB2312" w:eastAsia="仿宋_GB2312"/>
          <w:sz w:val="28"/>
          <w:szCs w:val="28"/>
        </w:rPr>
        <w:t>日</w:t>
      </w:r>
      <w:bookmarkEnd w:id="6"/>
      <w:r>
        <w:rPr>
          <w:rFonts w:hint="eastAsia" w:ascii="仿宋_GB2312" w:eastAsia="仿宋_GB2312"/>
          <w:sz w:val="28"/>
          <w:szCs w:val="28"/>
        </w:rPr>
        <w:t>印发</w:t>
      </w:r>
    </w:p>
    <w:p>
      <w:pPr>
        <w:spacing w:line="100" w:lineRule="exact"/>
        <w:ind w:left="-105" w:leftChars="-50"/>
        <w:rPr>
          <w:rFonts w:ascii="仿宋_GB2312" w:eastAsia="仿宋_GB2312"/>
          <w:color w:val="000000"/>
          <w:sz w:val="32"/>
          <w:szCs w:val="32"/>
        </w:rPr>
      </w:pPr>
      <w:r>
        <w:rPr>
          <w:rFonts w:hint="eastAsia" w:ascii="黑体" w:eastAsia="黑体"/>
          <w:sz w:val="32"/>
          <w:u w:val="single"/>
        </w:rPr>
        <w:t xml:space="preserve">                                                         </w:t>
      </w:r>
    </w:p>
    <w:p>
      <w:pPr>
        <w:spacing w:line="540" w:lineRule="exact"/>
        <w:jc w:val="left"/>
        <w:rPr>
          <w:rFonts w:ascii="仿宋_GB2312" w:hAnsi="Arial" w:eastAsia="仿宋_GB2312" w:cs="Arial"/>
          <w:color w:val="333333"/>
          <w:kern w:val="0"/>
          <w:sz w:val="32"/>
          <w:szCs w:val="21"/>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E1"/>
    <w:rsid w:val="00087A0D"/>
    <w:rsid w:val="00194F67"/>
    <w:rsid w:val="001C6101"/>
    <w:rsid w:val="00222525"/>
    <w:rsid w:val="00300244"/>
    <w:rsid w:val="00311A52"/>
    <w:rsid w:val="0032656B"/>
    <w:rsid w:val="00331859"/>
    <w:rsid w:val="003F1C0F"/>
    <w:rsid w:val="00416731"/>
    <w:rsid w:val="0042375E"/>
    <w:rsid w:val="00431205"/>
    <w:rsid w:val="004D473E"/>
    <w:rsid w:val="006F1CA0"/>
    <w:rsid w:val="0076458E"/>
    <w:rsid w:val="007B1D5D"/>
    <w:rsid w:val="00845BBD"/>
    <w:rsid w:val="008E47CA"/>
    <w:rsid w:val="0091210A"/>
    <w:rsid w:val="00984846"/>
    <w:rsid w:val="0098589B"/>
    <w:rsid w:val="009B0CF7"/>
    <w:rsid w:val="00B01018"/>
    <w:rsid w:val="00B91DED"/>
    <w:rsid w:val="00B92B41"/>
    <w:rsid w:val="00C964E1"/>
    <w:rsid w:val="00CA20E4"/>
    <w:rsid w:val="00CF1C1E"/>
    <w:rsid w:val="00D34B0E"/>
    <w:rsid w:val="00D910F0"/>
    <w:rsid w:val="00EA28E3"/>
    <w:rsid w:val="00F045A1"/>
    <w:rsid w:val="00F06174"/>
    <w:rsid w:val="1C334227"/>
    <w:rsid w:val="1ECD1D9F"/>
    <w:rsid w:val="2E8B49D1"/>
    <w:rsid w:val="2EABB7B6"/>
    <w:rsid w:val="459D0C0F"/>
    <w:rsid w:val="634800E0"/>
    <w:rsid w:val="640F3AB9"/>
    <w:rsid w:val="758643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Date"/>
    <w:basedOn w:val="1"/>
    <w:next w:val="1"/>
    <w:link w:val="18"/>
    <w:uiPriority w:val="0"/>
    <w:pPr>
      <w:ind w:left="100" w:leftChars="2500"/>
    </w:pPr>
  </w:style>
  <w:style w:type="paragraph" w:styleId="4">
    <w:name w:val="Balloon Text"/>
    <w:basedOn w:val="1"/>
    <w:link w:val="15"/>
    <w:uiPriority w:val="0"/>
    <w:rPr>
      <w:sz w:val="18"/>
      <w:szCs w:val="18"/>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4"/>
    <w:uiPriority w:val="0"/>
    <w:rPr>
      <w:b/>
      <w:bCs/>
    </w:rPr>
  </w:style>
  <w:style w:type="character" w:styleId="11">
    <w:name w:val="annotation reference"/>
    <w:basedOn w:val="10"/>
    <w:uiPriority w:val="0"/>
    <w:rPr>
      <w:sz w:val="21"/>
      <w:szCs w:val="21"/>
    </w:rPr>
  </w:style>
  <w:style w:type="paragraph" w:customStyle="1" w:styleId="12">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10"/>
    <w:link w:val="2"/>
    <w:uiPriority w:val="0"/>
    <w:rPr>
      <w:rFonts w:asciiTheme="minorHAnsi" w:hAnsiTheme="minorHAnsi" w:eastAsiaTheme="minorEastAsia" w:cstheme="minorBidi"/>
      <w:kern w:val="2"/>
      <w:sz w:val="21"/>
      <w:szCs w:val="24"/>
    </w:rPr>
  </w:style>
  <w:style w:type="character" w:customStyle="1" w:styleId="14">
    <w:name w:val="批注主题 字符"/>
    <w:basedOn w:val="13"/>
    <w:link w:val="8"/>
    <w:uiPriority w:val="0"/>
    <w:rPr>
      <w:rFonts w:asciiTheme="minorHAnsi" w:hAnsiTheme="minorHAnsi" w:eastAsiaTheme="minorEastAsia" w:cstheme="minorBidi"/>
      <w:b/>
      <w:bCs/>
      <w:kern w:val="2"/>
      <w:sz w:val="21"/>
      <w:szCs w:val="24"/>
    </w:rPr>
  </w:style>
  <w:style w:type="character" w:customStyle="1" w:styleId="15">
    <w:name w:val="批注框文本 字符"/>
    <w:basedOn w:val="10"/>
    <w:link w:val="4"/>
    <w:uiPriority w:val="0"/>
    <w:rPr>
      <w:rFonts w:asciiTheme="minorHAnsi" w:hAnsiTheme="minorHAnsi" w:eastAsiaTheme="minorEastAsia" w:cstheme="minorBidi"/>
      <w:kern w:val="2"/>
      <w:sz w:val="18"/>
      <w:szCs w:val="18"/>
    </w:rPr>
  </w:style>
  <w:style w:type="character" w:customStyle="1" w:styleId="16">
    <w:name w:val="页眉 字符"/>
    <w:basedOn w:val="10"/>
    <w:link w:val="6"/>
    <w:uiPriority w:val="0"/>
    <w:rPr>
      <w:rFonts w:asciiTheme="minorHAnsi" w:hAnsiTheme="minorHAnsi" w:eastAsiaTheme="minorEastAsia" w:cstheme="minorBidi"/>
      <w:kern w:val="2"/>
      <w:sz w:val="18"/>
      <w:szCs w:val="18"/>
    </w:rPr>
  </w:style>
  <w:style w:type="character" w:customStyle="1" w:styleId="17">
    <w:name w:val="页脚 字符"/>
    <w:basedOn w:val="10"/>
    <w:link w:val="5"/>
    <w:uiPriority w:val="0"/>
    <w:rPr>
      <w:rFonts w:asciiTheme="minorHAnsi" w:hAnsiTheme="minorHAnsi" w:eastAsiaTheme="minorEastAsia" w:cstheme="minorBidi"/>
      <w:kern w:val="2"/>
      <w:sz w:val="18"/>
      <w:szCs w:val="18"/>
    </w:rPr>
  </w:style>
  <w:style w:type="character" w:customStyle="1" w:styleId="18">
    <w:name w:val="日期 字符"/>
    <w:basedOn w:val="10"/>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567</Words>
  <Characters>3236</Characters>
  <Lines>26</Lines>
  <Paragraphs>7</Paragraphs>
  <TotalTime>1913</TotalTime>
  <ScaleCrop>false</ScaleCrop>
  <LinksUpToDate>false</LinksUpToDate>
  <CharactersWithSpaces>3796</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2025-03-19T10:43:00Z</dcterms:created>
  <dc:creator>303-003</dc:creator>
  <cp:lastModifiedBy>dell</cp:lastModifiedBy>
  <cp:lastPrinted>2025-05-26T16:31:00Z</cp:lastPrinted>
  <dcterms:modified xsi:type="dcterms:W3CDTF">2026-04-07T15:53:21Z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eyJoZGlkIjoiOGY2MTdlZTVmYzVhMzY4MWViZmIwNTJjZDY2NGQ1NGUiLCJ1c2VySWQiOiI5NDU4NzA3MTUifQ==</vt:lpwstr>
  </property>
  <property fmtid="{D5CDD505-2E9C-101B-9397-08002B2CF9AE}" pid="4" name="ICV">
    <vt:lpwstr>036120D1E43F44789752D95EB3802FEE_12</vt:lpwstr>
  </property>
</Properties>
</file>