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color w:val="auto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湖州师范学</w:t>
      </w:r>
      <w:r>
        <w:rPr>
          <w:rFonts w:ascii="Times New Roman" w:hAnsi="Times New Roman"/>
          <w:b/>
          <w:bCs/>
          <w:color w:val="auto"/>
          <w:sz w:val="32"/>
          <w:szCs w:val="32"/>
        </w:rPr>
        <w:t>院2023年体育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专业特招生评分标准与排序规则</w:t>
      </w:r>
    </w:p>
    <w:bookmarkEnd w:id="0"/>
    <w:p>
      <w:pPr>
        <w:widowControl/>
        <w:spacing w:line="440" w:lineRule="exact"/>
        <w:jc w:val="center"/>
        <w:rPr>
          <w:rFonts w:hint="eastAsia" w:ascii="宋体" w:hAnsi="宋体" w:cs="宋体"/>
          <w:color w:val="auto"/>
          <w:sz w:val="24"/>
        </w:rPr>
      </w:pP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一、田径专项评分与录取排序规则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</w:t>
      </w:r>
      <w:r>
        <w:rPr>
          <w:rFonts w:hint="eastAsia" w:ascii="宋体" w:hAnsi="宋体" w:cs="宋体"/>
          <w:color w:val="auto"/>
          <w:sz w:val="24"/>
        </w:rPr>
        <w:t>田径专项成绩评分表。专项成绩以省特招测试成绩为准，评分标准如下（考生成绩居于两档之间时，以下档成绩为准）: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07"/>
        <w:gridCol w:w="1022"/>
        <w:gridCol w:w="1067"/>
        <w:gridCol w:w="1037"/>
        <w:gridCol w:w="1097"/>
        <w:gridCol w:w="1052"/>
        <w:gridCol w:w="1052"/>
        <w:gridCol w:w="1067"/>
        <w:gridCol w:w="10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专项</w:t>
            </w:r>
          </w:p>
        </w:tc>
        <w:tc>
          <w:tcPr>
            <w:tcW w:w="943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专项成绩得分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100分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99分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98分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97分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96分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95分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94分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92分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15"/>
                <w:szCs w:val="15"/>
              </w:rPr>
              <w:t>90分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10″93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10″97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11″03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11″18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11″28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12″33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12″38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12″44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12″51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12″68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12″90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13″04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22″02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22″23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22″39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22″84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23″14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23″49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23″84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25″42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25″52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25″64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25″78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25″94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26″15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26″40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26″75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27″24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49″60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49″80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50″05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50″35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50″70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51″10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51″60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52″25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58″30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59″00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59″90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1′00″90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1′57″30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1′57″70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1′58″20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1′58″80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1′59″50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2′00″30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2′01″50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2′03″00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2′18″20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2′19″10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2′20″20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2′21″50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2′23″00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2′24″50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2′26″00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4′02″00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4′02″60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4′03″50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4′05″10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4′06″60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4′08″40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4′10″40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4′12″60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4′15″00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4′50″00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4′50″80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4′53″40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4′55″00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4′56″80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4′58″80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5′01″80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5′05″00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15′08″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15′11″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15′15″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15′19″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15′25″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15′33″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15′43″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15′55″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16′10″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18′56″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19′00″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19′04″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19′09″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19′15″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19′23″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19′33″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19′45″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20′00″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男10000米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33′13″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33′15″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33′17″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33′20″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33′24″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33′30″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33′38″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33′48″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34′00″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男110米栏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15″15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15″37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15″47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15″74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15″94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16″24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女100米栏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15″32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15″53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15″62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15″74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55″95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56″45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58″80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1′00″14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1′01″00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1′01″50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1′02″10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1′02″80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1′03″60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1′04″50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1′05″50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1′06″50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1′08″00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1.71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1.62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1.59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7.19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7.05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6.96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6.65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5.70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5.67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5.63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5.58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5.37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5.29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14.54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14.46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14.36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14.24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13.94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12.40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12.34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11.98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11.34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14.10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14.00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13.87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13.71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13.30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13.05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13.90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13.68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13.54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13.00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38.50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42.50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42.20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男子标枪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61.00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60.50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59.80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58.90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57.80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56.50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55.00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53.30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女子标枪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44.25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43.65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43.00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42.30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41.55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40.75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39.00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38.00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（二）录取排序规则：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</w:rPr>
        <w:t>1. 依据《田径专项成绩评分表》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首先对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专项为</w:t>
      </w:r>
      <w:r>
        <w:rPr>
          <w:rFonts w:hint="eastAsia" w:ascii="Times New Roman" w:hAnsi="Times New Roman"/>
          <w:b/>
          <w:bCs/>
          <w:color w:val="auto"/>
        </w:rPr>
        <w:t>女子100米</w:t>
      </w:r>
      <w:r>
        <w:rPr>
          <w:rFonts w:hint="eastAsia" w:ascii="Times New Roman" w:hAnsi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</w:rPr>
        <w:t>女子200米</w:t>
      </w:r>
      <w:r>
        <w:rPr>
          <w:rFonts w:hint="eastAsia" w:ascii="Times New Roman" w:hAnsi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</w:rPr>
        <w:t>男子100米</w:t>
      </w:r>
      <w:r>
        <w:rPr>
          <w:rFonts w:hint="eastAsia" w:ascii="Times New Roman" w:hAnsi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</w:rPr>
        <w:t>男子200米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的考生</w:t>
      </w:r>
      <w:r>
        <w:rPr>
          <w:rFonts w:hint="eastAsia" w:ascii="Times New Roman" w:hAnsi="Times New Roman" w:eastAsia="宋体" w:cs="Times New Roman"/>
          <w:color w:val="auto"/>
        </w:rPr>
        <w:t>进行评分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</w:rPr>
        <w:t>按评分从高到低排序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录取；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若上述专项考生全部录取后，仍有多余计划，再</w:t>
      </w:r>
      <w:r>
        <w:rPr>
          <w:rFonts w:hint="eastAsia" w:ascii="Times New Roman" w:hAnsi="Times New Roman"/>
          <w:color w:val="auto"/>
        </w:rPr>
        <w:t>依据《田径专项成绩评分表》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对专项为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女子跳远</w:t>
      </w:r>
      <w:r>
        <w:rPr>
          <w:rFonts w:hint="eastAsia" w:ascii="Times New Roman" w:hAnsi="Times New Roman" w:eastAsia="宋体" w:cs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女子跳高</w:t>
      </w:r>
      <w:r>
        <w:rPr>
          <w:rFonts w:hint="eastAsia" w:ascii="Times New Roman" w:hAnsi="Times New Roman" w:eastAsia="宋体" w:cs="Times New Roman"/>
          <w:b/>
          <w:bCs/>
          <w:color w:val="auto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男子标枪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的考生</w:t>
      </w:r>
      <w:r>
        <w:rPr>
          <w:rFonts w:hint="eastAsia" w:ascii="Times New Roman" w:hAnsi="Times New Roman" w:eastAsia="宋体" w:cs="Times New Roman"/>
          <w:color w:val="auto"/>
        </w:rPr>
        <w:t>进行评分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</w:rPr>
        <w:t>按评分从高到低排序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录取；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  <w:rPr>
          <w:rFonts w:hint="default" w:ascii="Times New Roman" w:hAnsi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若上述进档考生全部录取后，仍有多余计划，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再</w:t>
      </w:r>
      <w:r>
        <w:rPr>
          <w:rFonts w:hint="eastAsia" w:ascii="Times New Roman" w:hAnsi="Times New Roman"/>
          <w:color w:val="auto"/>
        </w:rPr>
        <w:t>依据《田径专项成绩评分表》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对其他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田径类专项的考生</w:t>
      </w:r>
      <w:r>
        <w:rPr>
          <w:rFonts w:hint="eastAsia" w:ascii="Times New Roman" w:hAnsi="Times New Roman" w:eastAsia="宋体" w:cs="Times New Roman"/>
          <w:color w:val="auto"/>
        </w:rPr>
        <w:t>进行评分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</w:rPr>
        <w:t>按评分从高到低排序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录取</w:t>
      </w:r>
      <w:r>
        <w:rPr>
          <w:rFonts w:hint="eastAsia" w:ascii="Times New Roman" w:hAnsi="Times New Roman"/>
          <w:b w:val="0"/>
          <w:bCs w:val="0"/>
          <w:color w:val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专项测试成绩相同时，根据考生高考体育类专业综合分位次择优录取。</w:t>
      </w: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二、游泳专项评分与录取排序规则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</w:t>
      </w:r>
      <w:r>
        <w:rPr>
          <w:rFonts w:hint="eastAsia" w:ascii="宋体" w:hAnsi="宋体" w:cs="宋体"/>
          <w:color w:val="auto"/>
          <w:sz w:val="24"/>
        </w:rPr>
        <w:t>游泳专项成绩评分表。专项成绩以省特招测试成绩为准，评分标准如下（考生成绩居于两档之间时，以下档成绩为准）: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96"/>
        <w:gridCol w:w="796"/>
        <w:gridCol w:w="797"/>
        <w:gridCol w:w="797"/>
        <w:gridCol w:w="797"/>
        <w:gridCol w:w="775"/>
        <w:gridCol w:w="776"/>
        <w:gridCol w:w="777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专项</w:t>
            </w:r>
          </w:p>
        </w:tc>
        <w:tc>
          <w:tcPr>
            <w:tcW w:w="7240" w:type="dxa"/>
            <w:gridSpan w:val="9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专项成绩得分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100分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99分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98分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97分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96分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95分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94分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92分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男100米自由泳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55.50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56.50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57.60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58.70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59.80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1：01.9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1：02.8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1：03.9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女100米自由泳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1：02.5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1：03.5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1：04.6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1：05.8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1：07.1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1：08.5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1：10.0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男100米蛙泳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1：12.7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1：13.7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1：14.8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1：16.0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1：17.3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女100米蛙泳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1：17.0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1：19.1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1：20.3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1：21.6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1：23.0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1：24.6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1：26.6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男100米仰泳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1：06.1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1：07.3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1：08.5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1：09.8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女100米仰泳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1：10.1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1：15.2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1：16.7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1：18.3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1：21.0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男100米蝶泳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1：02.1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1：03.3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1：04.6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1：06.0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1：07.5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1：09.2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女100米蝶泳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1：09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1：10.1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1：11.3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1：12.5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1：13.8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1：15.2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1：16.6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1：18</w:t>
            </w:r>
          </w:p>
        </w:tc>
      </w:tr>
    </w:tbl>
    <w:p>
      <w:pPr>
        <w:widowControl/>
        <w:spacing w:line="440" w:lineRule="exact"/>
        <w:jc w:val="left"/>
        <w:rPr>
          <w:rFonts w:hint="eastAsia" w:ascii="Times New Roman" w:hAnsi="Times New Roman"/>
          <w:b/>
          <w:bCs/>
          <w:color w:val="auto"/>
        </w:rPr>
      </w:pP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（二）录取排序规则：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1. 依据《游泳专项成绩评分表》对考生的专项成绩进行评分，按评分从高到低排序，择优录</w:t>
      </w:r>
      <w:r>
        <w:rPr>
          <w:rFonts w:hint="eastAsia" w:ascii="Times New Roman" w:hAnsi="Times New Roman"/>
          <w:color w:val="auto"/>
          <w:lang w:val="en-US" w:eastAsia="zh-CN"/>
        </w:rPr>
        <w:t>取</w:t>
      </w:r>
      <w:r>
        <w:rPr>
          <w:rFonts w:hint="eastAsia" w:ascii="Times New Roman" w:hAnsi="Times New Roman"/>
          <w:color w:val="auto"/>
        </w:rPr>
        <w:t>；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专项测试成绩相同时，根据考生高考体育类专业综合分位次择优录取。</w:t>
      </w:r>
    </w:p>
    <w:p>
      <w:pPr>
        <w:pStyle w:val="2"/>
        <w:widowControl/>
        <w:shd w:val="clear" w:color="auto" w:fill="FFFFFF"/>
        <w:spacing w:before="0" w:beforeAutospacing="0" w:after="0" w:afterAutospacing="0" w:line="440" w:lineRule="exact"/>
        <w:jc w:val="both"/>
        <w:rPr>
          <w:rFonts w:ascii="Times New Roman" w:hAnsi="Times New Roman"/>
          <w:b/>
          <w:bCs/>
          <w:color w:val="auto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40" w:lineRule="exact"/>
        <w:ind w:firstLine="420"/>
        <w:jc w:val="both"/>
        <w:rPr>
          <w:rFonts w:ascii="Times New Roman" w:hAnsi="Times New Roman"/>
          <w:b/>
          <w:bCs/>
          <w:color w:val="auto"/>
        </w:rPr>
      </w:pPr>
      <w:r>
        <w:rPr>
          <w:rFonts w:hint="eastAsia" w:ascii="Times New Roman" w:hAnsi="Times New Roman"/>
          <w:b/>
          <w:bCs/>
          <w:color w:val="auto"/>
        </w:rPr>
        <w:t>三</w:t>
      </w:r>
      <w:r>
        <w:rPr>
          <w:rFonts w:ascii="Times New Roman" w:hAnsi="Times New Roman"/>
          <w:b/>
          <w:bCs/>
          <w:color w:val="auto"/>
        </w:rPr>
        <w:t>、篮球、足球、排球录取排序规则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以省体育专业特招专项测试成绩得分为准，按专项测试成绩高</w:t>
      </w:r>
      <w:r>
        <w:rPr>
          <w:rFonts w:ascii="Times New Roman" w:hAnsi="Times New Roman"/>
          <w:b w:val="0"/>
          <w:bCs w:val="0"/>
          <w:color w:val="auto"/>
        </w:rPr>
        <w:t>低，对篮球、足球、排球项目分</w:t>
      </w:r>
      <w:r>
        <w:rPr>
          <w:rFonts w:ascii="Times New Roman" w:hAnsi="Times New Roman"/>
          <w:color w:val="auto"/>
        </w:rPr>
        <w:t xml:space="preserve">别排序，分别从高到低录取。 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专项测试成绩相同时，根据考生高考体育类专业综合分位次择优录取。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GNmYWY0Mjc4ODJmZjA3YTVmYTIxMWQ0NmJlNjIifQ=="/>
  </w:docVars>
  <w:rsids>
    <w:rsidRoot w:val="76BE356D"/>
    <w:rsid w:val="16814AAC"/>
    <w:rsid w:val="76B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2023-06-09T09:59:00Z</dcterms:created>
  <dc:creator>杜振宇</dc:creator>
  <cp:lastModifiedBy>田</cp:lastModifiedBy>
  <dcterms:modified xsi:type="dcterms:W3CDTF">2024-03-22T08:25:47Z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8AA86FA083184BDDBBC9A7C32AB775F8_13</vt:lpwstr>
  </property>
</Properties>
</file>